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A5" w:rsidRPr="00FB40A5" w:rsidRDefault="00FB40A5" w:rsidP="00FB40A5">
      <w:pPr>
        <w:widowControl/>
        <w:spacing w:line="450" w:lineRule="atLeast"/>
        <w:jc w:val="center"/>
        <w:rPr>
          <w:rFonts w:ascii="微软雅黑" w:eastAsia="微软雅黑" w:hAnsi="微软雅黑" w:cs="宋体"/>
          <w:b/>
          <w:bCs/>
          <w:color w:val="254A7F"/>
          <w:kern w:val="0"/>
          <w:sz w:val="30"/>
          <w:szCs w:val="30"/>
        </w:rPr>
      </w:pPr>
      <w:r w:rsidRPr="00FB40A5">
        <w:rPr>
          <w:rFonts w:ascii="微软雅黑" w:eastAsia="微软雅黑" w:hAnsi="微软雅黑" w:cs="宋体" w:hint="eastAsia"/>
          <w:b/>
          <w:bCs/>
          <w:color w:val="254A7F"/>
          <w:kern w:val="0"/>
          <w:sz w:val="30"/>
          <w:szCs w:val="30"/>
        </w:rPr>
        <w:t>江苏印发《关于深化现代职业教育体系建设改革实施意见的通知》</w:t>
      </w:r>
    </w:p>
    <w:p w:rsidR="00FB40A5" w:rsidRPr="00FB40A5" w:rsidRDefault="00FB40A5" w:rsidP="00FB40A5">
      <w:pPr>
        <w:widowControl/>
        <w:spacing w:line="360" w:lineRule="atLeast"/>
        <w:jc w:val="left"/>
        <w:rPr>
          <w:rFonts w:ascii="宋体" w:eastAsia="宋体" w:hAnsi="宋体" w:cs="宋体" w:hint="eastAsia"/>
          <w:color w:val="5D5D5D"/>
          <w:kern w:val="0"/>
          <w:sz w:val="18"/>
          <w:szCs w:val="18"/>
        </w:rPr>
      </w:pPr>
      <w:r w:rsidRPr="00FB40A5">
        <w:rPr>
          <w:rFonts w:ascii="宋体" w:eastAsia="宋体" w:hAnsi="宋体" w:cs="宋体"/>
          <w:color w:val="5D5D5D"/>
          <w:kern w:val="0"/>
          <w:sz w:val="18"/>
          <w:szCs w:val="18"/>
        </w:rPr>
        <w:t>2024-02-18 18:52:00</w:t>
      </w:r>
      <w:r w:rsidRPr="00FB40A5">
        <w:rPr>
          <w:rFonts w:ascii="宋体" w:eastAsia="宋体" w:hAnsi="宋体" w:cs="宋体"/>
          <w:color w:val="5D5D5D"/>
          <w:kern w:val="0"/>
          <w:sz w:val="18"/>
          <w:szCs w:val="18"/>
        </w:rPr>
        <w:br/>
      </w:r>
      <w:r w:rsidRPr="00FB40A5">
        <w:rPr>
          <w:rFonts w:ascii="宋体" w:eastAsia="宋体" w:hAnsi="宋体" w:cs="宋体"/>
          <w:color w:val="B60902"/>
          <w:kern w:val="0"/>
          <w:sz w:val="18"/>
          <w:szCs w:val="18"/>
          <w:bdr w:val="none" w:sz="0" w:space="0" w:color="auto" w:frame="1"/>
        </w:rPr>
        <w:t>来源：</w:t>
      </w:r>
      <w:r w:rsidRPr="00FB40A5">
        <w:rPr>
          <w:rFonts w:ascii="宋体" w:eastAsia="宋体" w:hAnsi="宋体" w:cs="宋体"/>
          <w:color w:val="5D5D5D"/>
          <w:kern w:val="0"/>
          <w:sz w:val="18"/>
          <w:szCs w:val="18"/>
        </w:rPr>
        <w:t>中共江苏省委办公厅</w:t>
      </w:r>
    </w:p>
    <w:p w:rsidR="00FB40A5" w:rsidRPr="00FB40A5" w:rsidRDefault="00FB40A5" w:rsidP="00FB40A5">
      <w:pPr>
        <w:widowControl/>
        <w:spacing w:line="360" w:lineRule="atLeast"/>
        <w:jc w:val="left"/>
        <w:rPr>
          <w:rFonts w:ascii="宋体" w:eastAsia="宋体" w:hAnsi="宋体" w:cs="宋体"/>
          <w:color w:val="5D5D5D"/>
          <w:kern w:val="0"/>
          <w:sz w:val="24"/>
          <w:szCs w:val="24"/>
        </w:rPr>
      </w:pPr>
      <w:r>
        <w:rPr>
          <w:rFonts w:ascii="宋体" w:eastAsia="宋体" w:hAnsi="宋体" w:cs="宋体"/>
          <w:noProof/>
          <w:color w:val="5D5D5D"/>
          <w:kern w:val="0"/>
          <w:sz w:val="24"/>
          <w:szCs w:val="24"/>
        </w:rPr>
        <mc:AlternateContent>
          <mc:Choice Requires="wps">
            <w:drawing>
              <wp:inline distT="0" distB="0" distL="0" distR="0">
                <wp:extent cx="308610" cy="308610"/>
                <wp:effectExtent l="0" t="0" r="0" b="0"/>
                <wp:docPr id="1" name="矩形 1" descr="https://member.jschina.com.cn/2023zt/shar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s://member.jschina.com.cn/2023zt/share.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XB3wIAAOsFAAAOAAAAZHJzL2Uyb0RvYy54bWysVF2O0zAQfkfiDpbf0/xs+pNo09XSNAhp&#10;gZUWDuA6TmNI7GC7ze4izoLEG4fgOIhrMHbabrv7goA8WLbH+Wa++Wbm/OK2bdCWKc2lyHA4CjBi&#10;gsqSi3WG378rvBlG2hBRkkYKluE7pvHF/Pmz875LWSRr2ZRMIQAROu27DNfGdKnva1qzluiR7JgA&#10;YyVVSwwc1dovFekBvW38KAgmfi9V2SlJmdZwmw9GPHf4VcWoeVtVmhnUZBhiM25Vbl3Z1Z+fk3St&#10;SFdzuguD/EUULeECnB6gcmII2ij+BKrlVEktKzOisvVlVXHKHAdgEwaP2NzUpGOOCyRHd4c06f8H&#10;S99srxXiJWiHkSAtSPTr6/efP74hOJdMU8iV1USDKC1rV0yNPoA4XBBLYEQFxB2d3Rtf10SxUSfW&#10;NqU9vAfkm+5a2aTo7krSjxoJuaiJWLNL3YEwg8v9lVKyrxkpgVtoIfwTDHvQgIZW/WtZQpBkY6RL&#10;+G2lWusDUoluna53B13ZrUEULs+C2SQE9SmYdnvrgaT7nzulzUsmW2Q3GVYQnQMn2ytthqf7J9aX&#10;kAVvGrgnaSNOLgBzuAHX8Ku12SBcJXxOgmQ5W85iL44mSy8O8ty7LBaxNynC6Tg/yxeLPPxi/YZx&#10;WvOyZMK62VdlGP+Z6rv+GOrpUJdaNry0cDYkrdarRaPQlkBXFO5zKQfLwzP/NAyXL+DyiFIYxcGL&#10;KPGKyWzqxUU89pJpMPOCMHmRTII4ifPilNIVF+zfKaE+w8k4GjuVjoJ+xC1w31NuJG25gbnT8DbD&#10;s8MjktoKXIrSSWsIb4b9USps+A+pALn3Qrt6tSU6VP9KlndQrkpCOUHlwYSETS3VPUY9TJsM608b&#10;aBiMmlcCSj4J49iOJ3eIx9MIDurYsjq2EEEBKsMGo2G7MMNI23SKr2vwFLrECHkJbVJxV8K2hYao&#10;ds0FE8Ux2U0/O7KOz+7Vw4ye/wYAAP//AwBQSwMEFAAGAAgAAAAhAJj2bA3ZAAAAAwEAAA8AAABk&#10;cnMvZG93bnJldi54bWxMj0FLw0AQhe+C/2EZwYvYjSKlxGyKFMQiQjHVnqfZMQlmZ9PsNon/3tEe&#10;9DKP4Q3vfZMtJ9eqgfrQeDZwM0tAEZfeNlwZeNs+Xi9AhYhssfVMBr4owDI/P8swtX7kVxqKWCkJ&#10;4ZCigTrGLtU6lDU5DDPfEYv34XuHUda+0rbHUcJdq2+TZK4dNiwNNXa0qqn8LI7OwFhuht325Ulv&#10;rnZrz4f1YVW8PxtzeTE93IOKNMW/Y/jBF3TIhWnvj2yDag3II/F3ine3mIPan1Tnmf7Pnn8DAAD/&#10;/wMAUEsBAi0AFAAGAAgAAAAhALaDOJL+AAAA4QEAABMAAAAAAAAAAAAAAAAAAAAAAFtDb250ZW50&#10;X1R5cGVzXS54bWxQSwECLQAUAAYACAAAACEAOP0h/9YAAACUAQAACwAAAAAAAAAAAAAAAAAvAQAA&#10;X3JlbHMvLnJlbHNQSwECLQAUAAYACAAAACEAdxK1wd8CAADrBQAADgAAAAAAAAAAAAAAAAAuAgAA&#10;ZHJzL2Uyb0RvYy54bWxQSwECLQAUAAYACAAAACEAmPZsDdkAAAADAQAADwAAAAAAAAAAAAAAAAA5&#10;BQAAZHJzL2Rvd25yZXYueG1sUEsFBgAAAAAEAAQA8wAAAD8GAAAAAA==&#10;" filled="f" stroked="f">
                <o:lock v:ext="edit" aspectratio="t"/>
                <w10:anchorlock/>
              </v:rect>
            </w:pict>
          </mc:Fallback>
        </mc:AlternateContent>
      </w:r>
    </w:p>
    <w:p w:rsidR="00FB40A5" w:rsidRPr="00FB40A5" w:rsidRDefault="00FB40A5" w:rsidP="00FB40A5">
      <w:pPr>
        <w:widowControl/>
        <w:spacing w:line="360" w:lineRule="atLeast"/>
        <w:jc w:val="left"/>
        <w:rPr>
          <w:rFonts w:ascii="宋体" w:eastAsia="宋体" w:hAnsi="宋体" w:cs="宋体"/>
          <w:color w:val="5D5D5D"/>
          <w:kern w:val="0"/>
          <w:sz w:val="18"/>
          <w:szCs w:val="18"/>
        </w:rPr>
      </w:pPr>
      <w:r w:rsidRPr="00FB40A5">
        <w:rPr>
          <w:rFonts w:ascii="宋体" w:eastAsia="宋体" w:hAnsi="宋体" w:cs="宋体"/>
          <w:color w:val="5D5D5D"/>
          <w:kern w:val="0"/>
          <w:sz w:val="18"/>
          <w:szCs w:val="18"/>
        </w:rPr>
        <w:t>【字号：</w:t>
      </w:r>
      <w:hyperlink r:id="rId5" w:history="1">
        <w:r w:rsidRPr="00FB40A5">
          <w:rPr>
            <w:rFonts w:ascii="宋体" w:eastAsia="宋体" w:hAnsi="宋体" w:cs="宋体"/>
            <w:color w:val="5D5D5D"/>
            <w:kern w:val="0"/>
            <w:sz w:val="18"/>
            <w:szCs w:val="18"/>
            <w:bdr w:val="none" w:sz="0" w:space="0" w:color="auto" w:frame="1"/>
          </w:rPr>
          <w:t>大</w:t>
        </w:r>
      </w:hyperlink>
      <w:r w:rsidRPr="00FB40A5">
        <w:rPr>
          <w:rFonts w:ascii="宋体" w:eastAsia="宋体" w:hAnsi="宋体" w:cs="宋体"/>
          <w:color w:val="5D5D5D"/>
          <w:kern w:val="0"/>
          <w:sz w:val="18"/>
          <w:szCs w:val="18"/>
        </w:rPr>
        <w:t> </w:t>
      </w:r>
      <w:hyperlink r:id="rId6" w:history="1">
        <w:r w:rsidRPr="00FB40A5">
          <w:rPr>
            <w:rFonts w:ascii="宋体" w:eastAsia="宋体" w:hAnsi="宋体" w:cs="宋体"/>
            <w:color w:val="5D5D5D"/>
            <w:kern w:val="0"/>
            <w:sz w:val="18"/>
            <w:szCs w:val="18"/>
            <w:bdr w:val="none" w:sz="0" w:space="0" w:color="auto" w:frame="1"/>
          </w:rPr>
          <w:t>中</w:t>
        </w:r>
      </w:hyperlink>
      <w:r w:rsidRPr="00FB40A5">
        <w:rPr>
          <w:rFonts w:ascii="宋体" w:eastAsia="宋体" w:hAnsi="宋体" w:cs="宋体"/>
          <w:color w:val="5D5D5D"/>
          <w:kern w:val="0"/>
          <w:sz w:val="18"/>
          <w:szCs w:val="18"/>
        </w:rPr>
        <w:t> </w:t>
      </w:r>
      <w:hyperlink r:id="rId7" w:history="1">
        <w:r w:rsidRPr="00FB40A5">
          <w:rPr>
            <w:rFonts w:ascii="宋体" w:eastAsia="宋体" w:hAnsi="宋体" w:cs="宋体"/>
            <w:color w:val="5D5D5D"/>
            <w:kern w:val="0"/>
            <w:sz w:val="18"/>
            <w:szCs w:val="18"/>
            <w:bdr w:val="none" w:sz="0" w:space="0" w:color="auto" w:frame="1"/>
          </w:rPr>
          <w:t>小</w:t>
        </w:r>
      </w:hyperlink>
      <w:r w:rsidRPr="00FB40A5">
        <w:rPr>
          <w:rFonts w:ascii="宋体" w:eastAsia="宋体" w:hAnsi="宋体" w:cs="宋体"/>
          <w:color w:val="5D5D5D"/>
          <w:kern w:val="0"/>
          <w:sz w:val="18"/>
          <w:szCs w:val="18"/>
        </w:rPr>
        <w:t>】【</w:t>
      </w:r>
      <w:hyperlink r:id="rId8" w:history="1">
        <w:r w:rsidRPr="00FB40A5">
          <w:rPr>
            <w:rFonts w:ascii="宋体" w:eastAsia="宋体" w:hAnsi="宋体" w:cs="宋体"/>
            <w:color w:val="5D5D5D"/>
            <w:kern w:val="0"/>
            <w:sz w:val="18"/>
            <w:szCs w:val="18"/>
            <w:bdr w:val="none" w:sz="0" w:space="0" w:color="auto" w:frame="1"/>
          </w:rPr>
          <w:t>打印</w:t>
        </w:r>
      </w:hyperlink>
      <w:r w:rsidRPr="00FB40A5">
        <w:rPr>
          <w:rFonts w:ascii="宋体" w:eastAsia="宋体" w:hAnsi="宋体" w:cs="宋体"/>
          <w:color w:val="5D5D5D"/>
          <w:kern w:val="0"/>
          <w:sz w:val="18"/>
          <w:szCs w:val="18"/>
        </w:rPr>
        <w:t>】</w:t>
      </w:r>
    </w:p>
    <w:p w:rsidR="00FB40A5" w:rsidRPr="00FB40A5" w:rsidRDefault="00FB40A5" w:rsidP="00FB40A5">
      <w:pPr>
        <w:widowControl/>
        <w:spacing w:line="480" w:lineRule="atLeast"/>
        <w:ind w:firstLine="480"/>
        <w:jc w:val="center"/>
        <w:rPr>
          <w:rFonts w:ascii="宋体" w:eastAsia="宋体" w:hAnsi="宋体" w:cs="宋体"/>
          <w:kern w:val="0"/>
          <w:sz w:val="24"/>
          <w:szCs w:val="24"/>
          <w:bdr w:val="none" w:sz="0" w:space="0" w:color="auto" w:frame="1"/>
        </w:rPr>
      </w:pPr>
      <w:r w:rsidRPr="00FB40A5">
        <w:rPr>
          <w:rFonts w:ascii="宋体" w:eastAsia="宋体" w:hAnsi="宋体" w:cs="宋体"/>
          <w:b/>
          <w:bCs/>
          <w:kern w:val="0"/>
          <w:sz w:val="24"/>
          <w:szCs w:val="24"/>
          <w:bdr w:val="none" w:sz="0" w:space="0" w:color="auto" w:frame="1"/>
        </w:rPr>
        <w:t>省委办公厅省政府办公厅印发关于深化现代职业教育体系建设改革实施意见的通知</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各市、县（市、区）党委和人民政府，省委各部委，省各委办厅局，省各直属单位：</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《关于深化现代职业教育体系建设改革的实施意见》已经省委、省政府同意，现印发给你们，请结合实际认真贯彻落实。</w:t>
      </w:r>
    </w:p>
    <w:p w:rsidR="00FB40A5" w:rsidRPr="00FB40A5" w:rsidRDefault="00FB40A5" w:rsidP="00FB40A5">
      <w:pPr>
        <w:widowControl/>
        <w:spacing w:before="240" w:after="240" w:line="480" w:lineRule="atLeast"/>
        <w:ind w:firstLine="480"/>
        <w:jc w:val="righ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中共江苏省委办公厅</w:t>
      </w:r>
    </w:p>
    <w:p w:rsidR="00FB40A5" w:rsidRPr="00FB40A5" w:rsidRDefault="00FB40A5" w:rsidP="00FB40A5">
      <w:pPr>
        <w:widowControl/>
        <w:spacing w:before="240" w:after="240" w:line="480" w:lineRule="atLeast"/>
        <w:ind w:firstLine="480"/>
        <w:jc w:val="righ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江苏省人民政府办公厅</w:t>
      </w:r>
    </w:p>
    <w:p w:rsidR="00FB40A5" w:rsidRPr="00FB40A5" w:rsidRDefault="00FB40A5" w:rsidP="00FB40A5">
      <w:pPr>
        <w:widowControl/>
        <w:spacing w:before="240" w:after="240" w:line="480" w:lineRule="atLeast"/>
        <w:ind w:firstLine="480"/>
        <w:jc w:val="righ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2024年1月21日</w:t>
      </w:r>
    </w:p>
    <w:p w:rsidR="00FB40A5" w:rsidRPr="00FB40A5" w:rsidRDefault="00FB40A5" w:rsidP="00FB40A5">
      <w:pPr>
        <w:widowControl/>
        <w:spacing w:before="240" w:after="240" w:line="480" w:lineRule="atLeast"/>
        <w:ind w:firstLine="480"/>
        <w:jc w:val="righ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（此件公开发布）</w:t>
      </w:r>
    </w:p>
    <w:p w:rsidR="00FB40A5" w:rsidRPr="00FB40A5" w:rsidRDefault="00FB40A5" w:rsidP="00FB40A5">
      <w:pPr>
        <w:widowControl/>
        <w:spacing w:line="480" w:lineRule="atLeast"/>
        <w:ind w:firstLine="480"/>
        <w:jc w:val="center"/>
        <w:rPr>
          <w:rFonts w:ascii="宋体" w:eastAsia="宋体" w:hAnsi="宋体" w:cs="宋体"/>
          <w:kern w:val="0"/>
          <w:sz w:val="24"/>
          <w:szCs w:val="24"/>
          <w:bdr w:val="none" w:sz="0" w:space="0" w:color="auto" w:frame="1"/>
        </w:rPr>
      </w:pPr>
      <w:r w:rsidRPr="00FB40A5">
        <w:rPr>
          <w:rFonts w:ascii="宋体" w:eastAsia="宋体" w:hAnsi="宋体" w:cs="宋体"/>
          <w:b/>
          <w:bCs/>
          <w:kern w:val="0"/>
          <w:sz w:val="24"/>
          <w:szCs w:val="24"/>
          <w:bdr w:val="none" w:sz="0" w:space="0" w:color="auto" w:frame="1"/>
        </w:rPr>
        <w:t>关于深化现代职业教育体系建设改革的实施意见</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为贯彻落实《中共中央办公厅、国务院办公厅印发〈关于深化现代职业教育体系建设改革的意见〉的通知》精神，持续推进现代职业教育体系建设改革，结合我省实际，提出如下实施意见。</w:t>
      </w:r>
    </w:p>
    <w:p w:rsidR="00FB40A5" w:rsidRPr="00FB40A5" w:rsidRDefault="00FB40A5" w:rsidP="00FB40A5">
      <w:pPr>
        <w:widowControl/>
        <w:spacing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b/>
          <w:bCs/>
          <w:kern w:val="0"/>
          <w:sz w:val="24"/>
          <w:szCs w:val="24"/>
          <w:bdr w:val="none" w:sz="0" w:space="0" w:color="auto" w:frame="1"/>
        </w:rPr>
        <w:t>一、总体思路</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以习近平新时代中国特色社会主义思想为指导，深入贯彻党的二十大精神和习近平总书记对江苏工作重要讲话重要指示精神，坚持服务国家战略需求、人的全面发展和江苏经济社会发展，把推动职业教育高质量发展摆在更加突出的位置，</w:t>
      </w:r>
      <w:proofErr w:type="gramStart"/>
      <w:r w:rsidRPr="00FB40A5">
        <w:rPr>
          <w:rFonts w:ascii="宋体" w:eastAsia="宋体" w:hAnsi="宋体" w:cs="宋体"/>
          <w:kern w:val="0"/>
          <w:sz w:val="24"/>
          <w:szCs w:val="24"/>
          <w:bdr w:val="none" w:sz="0" w:space="0" w:color="auto" w:frame="1"/>
        </w:rPr>
        <w:t>推动职普融通</w:t>
      </w:r>
      <w:proofErr w:type="gramEnd"/>
      <w:r w:rsidRPr="00FB40A5">
        <w:rPr>
          <w:rFonts w:ascii="宋体" w:eastAsia="宋体" w:hAnsi="宋体" w:cs="宋体"/>
          <w:kern w:val="0"/>
          <w:sz w:val="24"/>
          <w:szCs w:val="24"/>
          <w:bdr w:val="none" w:sz="0" w:space="0" w:color="auto" w:frame="1"/>
        </w:rPr>
        <w:t>、深化产教融合、创新科教</w:t>
      </w:r>
      <w:proofErr w:type="gramStart"/>
      <w:r w:rsidRPr="00FB40A5">
        <w:rPr>
          <w:rFonts w:ascii="宋体" w:eastAsia="宋体" w:hAnsi="宋体" w:cs="宋体"/>
          <w:kern w:val="0"/>
          <w:sz w:val="24"/>
          <w:szCs w:val="24"/>
          <w:bdr w:val="none" w:sz="0" w:space="0" w:color="auto" w:frame="1"/>
        </w:rPr>
        <w:t>融汇</w:t>
      </w:r>
      <w:proofErr w:type="gramEnd"/>
      <w:r w:rsidRPr="00FB40A5">
        <w:rPr>
          <w:rFonts w:ascii="宋体" w:eastAsia="宋体" w:hAnsi="宋体" w:cs="宋体"/>
          <w:kern w:val="0"/>
          <w:sz w:val="24"/>
          <w:szCs w:val="24"/>
          <w:bdr w:val="none" w:sz="0" w:space="0" w:color="auto" w:frame="1"/>
        </w:rPr>
        <w:t>，优化职业教育类型定位，打造现</w:t>
      </w:r>
      <w:r w:rsidRPr="00FB40A5">
        <w:rPr>
          <w:rFonts w:ascii="宋体" w:eastAsia="宋体" w:hAnsi="宋体" w:cs="宋体"/>
          <w:kern w:val="0"/>
          <w:sz w:val="24"/>
          <w:szCs w:val="24"/>
          <w:bdr w:val="none" w:sz="0" w:space="0" w:color="auto" w:frame="1"/>
        </w:rPr>
        <w:lastRenderedPageBreak/>
        <w:t>代职教体系样板。加快构建产</w:t>
      </w:r>
      <w:proofErr w:type="gramStart"/>
      <w:r w:rsidRPr="00FB40A5">
        <w:rPr>
          <w:rFonts w:ascii="宋体" w:eastAsia="宋体" w:hAnsi="宋体" w:cs="宋体"/>
          <w:kern w:val="0"/>
          <w:sz w:val="24"/>
          <w:szCs w:val="24"/>
          <w:bdr w:val="none" w:sz="0" w:space="0" w:color="auto" w:frame="1"/>
        </w:rPr>
        <w:t>教城互动</w:t>
      </w:r>
      <w:proofErr w:type="gramEnd"/>
      <w:r w:rsidRPr="00FB40A5">
        <w:rPr>
          <w:rFonts w:ascii="宋体" w:eastAsia="宋体" w:hAnsi="宋体" w:cs="宋体"/>
          <w:kern w:val="0"/>
          <w:sz w:val="24"/>
          <w:szCs w:val="24"/>
          <w:bdr w:val="none" w:sz="0" w:space="0" w:color="auto" w:frame="1"/>
        </w:rPr>
        <w:t>发展新格局，推动形成同市场需求相适应、同产业结构相匹配的现代职业教育结构和区域布局，筑牢技能人才培养高地，提升职业教育对经济社会发展的适应性和贡献度，培育对外交流品牌，为江苏在推进中国式现代化中走在前做示范、谱写“强富美高”新江苏现代化建设新篇章提供强有力的技术技能人才支撑。</w:t>
      </w:r>
    </w:p>
    <w:p w:rsidR="00FB40A5" w:rsidRPr="00FB40A5" w:rsidRDefault="00FB40A5" w:rsidP="00FB40A5">
      <w:pPr>
        <w:widowControl/>
        <w:spacing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b/>
          <w:bCs/>
          <w:kern w:val="0"/>
          <w:sz w:val="24"/>
          <w:szCs w:val="24"/>
          <w:bdr w:val="none" w:sz="0" w:space="0" w:color="auto" w:frame="1"/>
        </w:rPr>
        <w:t>二、重点任务</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（一）开展省市联合建设改革新模式试点。围绕长三角一体化发展等重大战略，积极</w:t>
      </w:r>
      <w:proofErr w:type="gramStart"/>
      <w:r w:rsidRPr="00FB40A5">
        <w:rPr>
          <w:rFonts w:ascii="宋体" w:eastAsia="宋体" w:hAnsi="宋体" w:cs="宋体"/>
          <w:kern w:val="0"/>
          <w:sz w:val="24"/>
          <w:szCs w:val="24"/>
          <w:bdr w:val="none" w:sz="0" w:space="0" w:color="auto" w:frame="1"/>
        </w:rPr>
        <w:t>推动部</w:t>
      </w:r>
      <w:proofErr w:type="gramEnd"/>
      <w:r w:rsidRPr="00FB40A5">
        <w:rPr>
          <w:rFonts w:ascii="宋体" w:eastAsia="宋体" w:hAnsi="宋体" w:cs="宋体"/>
          <w:kern w:val="0"/>
          <w:sz w:val="24"/>
          <w:szCs w:val="24"/>
          <w:bdr w:val="none" w:sz="0" w:space="0" w:color="auto" w:frame="1"/>
        </w:rPr>
        <w:t>省共建，</w:t>
      </w:r>
      <w:proofErr w:type="gramStart"/>
      <w:r w:rsidRPr="00FB40A5">
        <w:rPr>
          <w:rFonts w:ascii="宋体" w:eastAsia="宋体" w:hAnsi="宋体" w:cs="宋体"/>
          <w:kern w:val="0"/>
          <w:sz w:val="24"/>
          <w:szCs w:val="24"/>
          <w:bdr w:val="none" w:sz="0" w:space="0" w:color="auto" w:frame="1"/>
        </w:rPr>
        <w:t>探索省域现代</w:t>
      </w:r>
      <w:proofErr w:type="gramEnd"/>
      <w:r w:rsidRPr="00FB40A5">
        <w:rPr>
          <w:rFonts w:ascii="宋体" w:eastAsia="宋体" w:hAnsi="宋体" w:cs="宋体"/>
          <w:kern w:val="0"/>
          <w:sz w:val="24"/>
          <w:szCs w:val="24"/>
          <w:bdr w:val="none" w:sz="0" w:space="0" w:color="auto" w:frame="1"/>
        </w:rPr>
        <w:t>职业教育体系建设新模式。在省内选择产业经济基础好、职业教育实力强、有迫切需要和改革探索意愿的设区市，以签订省市战略合作协议的形式明确职业教育改革任务，在职业学校关键能力建设、</w:t>
      </w:r>
      <w:proofErr w:type="gramStart"/>
      <w:r w:rsidRPr="00FB40A5">
        <w:rPr>
          <w:rFonts w:ascii="宋体" w:eastAsia="宋体" w:hAnsi="宋体" w:cs="宋体"/>
          <w:kern w:val="0"/>
          <w:sz w:val="24"/>
          <w:szCs w:val="24"/>
          <w:bdr w:val="none" w:sz="0" w:space="0" w:color="auto" w:frame="1"/>
        </w:rPr>
        <w:t>职普融通</w:t>
      </w:r>
      <w:proofErr w:type="gramEnd"/>
      <w:r w:rsidRPr="00FB40A5">
        <w:rPr>
          <w:rFonts w:ascii="宋体" w:eastAsia="宋体" w:hAnsi="宋体" w:cs="宋体"/>
          <w:kern w:val="0"/>
          <w:sz w:val="24"/>
          <w:szCs w:val="24"/>
          <w:bdr w:val="none" w:sz="0" w:space="0" w:color="auto" w:frame="1"/>
        </w:rPr>
        <w:t>、产教融合、投入机制、国际交流合作等方面取得改革突破，探索形成可复制、可推广的市</w:t>
      </w:r>
      <w:proofErr w:type="gramStart"/>
      <w:r w:rsidRPr="00FB40A5">
        <w:rPr>
          <w:rFonts w:ascii="宋体" w:eastAsia="宋体" w:hAnsi="宋体" w:cs="宋体"/>
          <w:kern w:val="0"/>
          <w:sz w:val="24"/>
          <w:szCs w:val="24"/>
          <w:bdr w:val="none" w:sz="0" w:space="0" w:color="auto" w:frame="1"/>
        </w:rPr>
        <w:t>域现代</w:t>
      </w:r>
      <w:proofErr w:type="gramEnd"/>
      <w:r w:rsidRPr="00FB40A5">
        <w:rPr>
          <w:rFonts w:ascii="宋体" w:eastAsia="宋体" w:hAnsi="宋体" w:cs="宋体"/>
          <w:kern w:val="0"/>
          <w:sz w:val="24"/>
          <w:szCs w:val="24"/>
          <w:bdr w:val="none" w:sz="0" w:space="0" w:color="auto" w:frame="1"/>
        </w:rPr>
        <w:t>职业教育体系建设改革新模式。深化江苏南北结对帮扶合作模式，鼓励开展“跨市域”现代职业教育体系改革试点。推动高等职业教育资源与县域产业布局相适应，拓展校企合作形式和内容，培养高素质、复合型、实用型产业人才。</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（二）</w:t>
      </w:r>
      <w:proofErr w:type="gramStart"/>
      <w:r w:rsidRPr="00FB40A5">
        <w:rPr>
          <w:rFonts w:ascii="宋体" w:eastAsia="宋体" w:hAnsi="宋体" w:cs="宋体"/>
          <w:kern w:val="0"/>
          <w:sz w:val="24"/>
          <w:szCs w:val="24"/>
          <w:bdr w:val="none" w:sz="0" w:space="0" w:color="auto" w:frame="1"/>
        </w:rPr>
        <w:t>打造市域产</w:t>
      </w:r>
      <w:proofErr w:type="gramEnd"/>
      <w:r w:rsidRPr="00FB40A5">
        <w:rPr>
          <w:rFonts w:ascii="宋体" w:eastAsia="宋体" w:hAnsi="宋体" w:cs="宋体"/>
          <w:kern w:val="0"/>
          <w:sz w:val="24"/>
          <w:szCs w:val="24"/>
          <w:bdr w:val="none" w:sz="0" w:space="0" w:color="auto" w:frame="1"/>
        </w:rPr>
        <w:t>教联合体。围绕江苏“1+3”功能区、苏锡常都市圈等重点区域，以产业园区为基础，打造一批兼具人才培养、创新创业、促进产业经济高质量发展功能的</w:t>
      </w:r>
      <w:proofErr w:type="gramStart"/>
      <w:r w:rsidRPr="00FB40A5">
        <w:rPr>
          <w:rFonts w:ascii="宋体" w:eastAsia="宋体" w:hAnsi="宋体" w:cs="宋体"/>
          <w:kern w:val="0"/>
          <w:sz w:val="24"/>
          <w:szCs w:val="24"/>
          <w:bdr w:val="none" w:sz="0" w:space="0" w:color="auto" w:frame="1"/>
        </w:rPr>
        <w:t>市域产教</w:t>
      </w:r>
      <w:proofErr w:type="gramEnd"/>
      <w:r w:rsidRPr="00FB40A5">
        <w:rPr>
          <w:rFonts w:ascii="宋体" w:eastAsia="宋体" w:hAnsi="宋体" w:cs="宋体"/>
          <w:kern w:val="0"/>
          <w:sz w:val="24"/>
          <w:szCs w:val="24"/>
          <w:bdr w:val="none" w:sz="0" w:space="0" w:color="auto" w:frame="1"/>
        </w:rPr>
        <w:t>联合体，增强区域发展的协同性、联动性、整体性。</w:t>
      </w:r>
      <w:proofErr w:type="gramStart"/>
      <w:r w:rsidRPr="00FB40A5">
        <w:rPr>
          <w:rFonts w:ascii="宋体" w:eastAsia="宋体" w:hAnsi="宋体" w:cs="宋体"/>
          <w:kern w:val="0"/>
          <w:sz w:val="24"/>
          <w:szCs w:val="24"/>
          <w:bdr w:val="none" w:sz="0" w:space="0" w:color="auto" w:frame="1"/>
        </w:rPr>
        <w:t>市域产教</w:t>
      </w:r>
      <w:proofErr w:type="gramEnd"/>
      <w:r w:rsidRPr="00FB40A5">
        <w:rPr>
          <w:rFonts w:ascii="宋体" w:eastAsia="宋体" w:hAnsi="宋体" w:cs="宋体"/>
          <w:kern w:val="0"/>
          <w:sz w:val="24"/>
          <w:szCs w:val="24"/>
          <w:bdr w:val="none" w:sz="0" w:space="0" w:color="auto" w:frame="1"/>
        </w:rPr>
        <w:t>联合体内各类主体协同配合，联合体内龙头企业深度参与职业学校专业规划、人才培养标准研制、教材课程开发、师资队伍建设等各个环节，提升人才培养质量，达到实体化运行要求。发挥省职业教育行业指导委员会作用，建立人才需求调查和发布制度，完善职业教育专业动态调整机制，促进专业布局与当地产业结构紧密对接。支持职业学校和产业</w:t>
      </w:r>
      <w:proofErr w:type="gramStart"/>
      <w:r w:rsidRPr="00FB40A5">
        <w:rPr>
          <w:rFonts w:ascii="宋体" w:eastAsia="宋体" w:hAnsi="宋体" w:cs="宋体"/>
          <w:kern w:val="0"/>
          <w:sz w:val="24"/>
          <w:szCs w:val="24"/>
          <w:bdr w:val="none" w:sz="0" w:space="0" w:color="auto" w:frame="1"/>
        </w:rPr>
        <w:t>链企业</w:t>
      </w:r>
      <w:proofErr w:type="gramEnd"/>
      <w:r w:rsidRPr="00FB40A5">
        <w:rPr>
          <w:rFonts w:ascii="宋体" w:eastAsia="宋体" w:hAnsi="宋体" w:cs="宋体"/>
          <w:kern w:val="0"/>
          <w:sz w:val="24"/>
          <w:szCs w:val="24"/>
          <w:bdr w:val="none" w:sz="0" w:space="0" w:color="auto" w:frame="1"/>
        </w:rPr>
        <w:t>开展协同创新，建设共性技术服务平台，打通科研开发、技术创新、成果转移链条，为产业园区企业提供技术咨询与服务，促进中小企业技术创新、产品升级。</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（三）打造行业产教融合共同体。围绕江苏战略性新兴产业、先进制造业、现代服务业和现代农业，由产业链</w:t>
      </w:r>
      <w:proofErr w:type="gramStart"/>
      <w:r w:rsidRPr="00FB40A5">
        <w:rPr>
          <w:rFonts w:ascii="宋体" w:eastAsia="宋体" w:hAnsi="宋体" w:cs="宋体"/>
          <w:kern w:val="0"/>
          <w:sz w:val="24"/>
          <w:szCs w:val="24"/>
          <w:bdr w:val="none" w:sz="0" w:space="0" w:color="auto" w:frame="1"/>
        </w:rPr>
        <w:t>链</w:t>
      </w:r>
      <w:proofErr w:type="gramEnd"/>
      <w:r w:rsidRPr="00FB40A5">
        <w:rPr>
          <w:rFonts w:ascii="宋体" w:eastAsia="宋体" w:hAnsi="宋体" w:cs="宋体"/>
          <w:kern w:val="0"/>
          <w:sz w:val="24"/>
          <w:szCs w:val="24"/>
          <w:bdr w:val="none" w:sz="0" w:space="0" w:color="auto" w:frame="1"/>
        </w:rPr>
        <w:t>主企业、高水平高等学校、职业院校联合组</w:t>
      </w:r>
      <w:r w:rsidRPr="00FB40A5">
        <w:rPr>
          <w:rFonts w:ascii="宋体" w:eastAsia="宋体" w:hAnsi="宋体" w:cs="宋体"/>
          <w:kern w:val="0"/>
          <w:sz w:val="24"/>
          <w:szCs w:val="24"/>
          <w:bdr w:val="none" w:sz="0" w:space="0" w:color="auto" w:frame="1"/>
        </w:rPr>
        <w:lastRenderedPageBreak/>
        <w:t>建轨道交通装备、前沿新材料、</w:t>
      </w:r>
      <w:proofErr w:type="gramStart"/>
      <w:r w:rsidRPr="00FB40A5">
        <w:rPr>
          <w:rFonts w:ascii="宋体" w:eastAsia="宋体" w:hAnsi="宋体" w:cs="宋体"/>
          <w:kern w:val="0"/>
          <w:sz w:val="24"/>
          <w:szCs w:val="24"/>
          <w:bdr w:val="none" w:sz="0" w:space="0" w:color="auto" w:frame="1"/>
        </w:rPr>
        <w:t>海工装备</w:t>
      </w:r>
      <w:proofErr w:type="gramEnd"/>
      <w:r w:rsidRPr="00FB40A5">
        <w:rPr>
          <w:rFonts w:ascii="宋体" w:eastAsia="宋体" w:hAnsi="宋体" w:cs="宋体"/>
          <w:kern w:val="0"/>
          <w:sz w:val="24"/>
          <w:szCs w:val="24"/>
          <w:bdr w:val="none" w:sz="0" w:space="0" w:color="auto" w:frame="1"/>
        </w:rPr>
        <w:t>和高技术船舶、高端装备和智能制造、节能环保、核心信息技术、现代农业等一批行业产教融合共同体。发挥行业产教融合共同体</w:t>
      </w:r>
      <w:proofErr w:type="gramStart"/>
      <w:r w:rsidRPr="00FB40A5">
        <w:rPr>
          <w:rFonts w:ascii="宋体" w:eastAsia="宋体" w:hAnsi="宋体" w:cs="宋体"/>
          <w:kern w:val="0"/>
          <w:sz w:val="24"/>
          <w:szCs w:val="24"/>
          <w:bdr w:val="none" w:sz="0" w:space="0" w:color="auto" w:frame="1"/>
        </w:rPr>
        <w:t>内行业</w:t>
      </w:r>
      <w:proofErr w:type="gramEnd"/>
      <w:r w:rsidRPr="00FB40A5">
        <w:rPr>
          <w:rFonts w:ascii="宋体" w:eastAsia="宋体" w:hAnsi="宋体" w:cs="宋体"/>
          <w:kern w:val="0"/>
          <w:sz w:val="24"/>
          <w:szCs w:val="24"/>
          <w:bdr w:val="none" w:sz="0" w:space="0" w:color="auto" w:frame="1"/>
        </w:rPr>
        <w:t>企业优势，支持骨干院校举办产业学院，立足“地方性”“应用型”办学定位，促进专业链对接产业链，打造一批行业急需、优势突出、特色鲜明的应用型专业。围绕产业</w:t>
      </w:r>
      <w:proofErr w:type="gramStart"/>
      <w:r w:rsidRPr="00FB40A5">
        <w:rPr>
          <w:rFonts w:ascii="宋体" w:eastAsia="宋体" w:hAnsi="宋体" w:cs="宋体"/>
          <w:kern w:val="0"/>
          <w:sz w:val="24"/>
          <w:szCs w:val="24"/>
          <w:bdr w:val="none" w:sz="0" w:space="0" w:color="auto" w:frame="1"/>
        </w:rPr>
        <w:t>链关键</w:t>
      </w:r>
      <w:proofErr w:type="gramEnd"/>
      <w:r w:rsidRPr="00FB40A5">
        <w:rPr>
          <w:rFonts w:ascii="宋体" w:eastAsia="宋体" w:hAnsi="宋体" w:cs="宋体"/>
          <w:kern w:val="0"/>
          <w:sz w:val="24"/>
          <w:szCs w:val="24"/>
          <w:bdr w:val="none" w:sz="0" w:space="0" w:color="auto" w:frame="1"/>
        </w:rPr>
        <w:t>技术、核心工艺和共性问题开展协同攻关，加快基础研究成果向产业技术转化，在产业重点领域破解技术改造、工艺改进、产品升级等难题。探索建立学校、培训机构与行业企业协同开展终身职业技能培训制度，面向在职职工等开展继续教育和职业技能培训，为行业提供稳定的人力资源。</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四）深化职业学校教育教学改革。建立健全现代职业学校制度，落实公办职业学校党组织领导的校长负责制，增强民办职业学校党组织的政治功能和组织功能。优化职业教育供给结构，适度超前进行专业布局，加快推进传统专业改造升级。在先进制造业、现代服务业、现代农业等专业领域，组织知名专家、业界精英和优秀教师，打造一批核心课程、优质教材、教师团队、实践项目，及时把新方法、新技术、新工艺、新标准引入教育教学实践。推动将人工智能等新型工具应用于教学和实践。推动职业教育数字化转型升级，实施职业教育数字化战略行动，推广应用国家职业教育智慧教育平台。建设60个左右省级职业教育专业教学资源库、1000门左右省级在线精品课程，扩大优质资源共享。服务全民终身学习和技能型社会建设，利用“学分银行”实现学历职业教育与非学历职业技能培训的学分认定、积累和转换。</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五）建设高水平“双师型”教师队伍。建立职业学校、行业企业、培训评价组织多元参与的“双师型”教师评价考核体系。坚持师德师风第一标准，建立教师思想政治素质和职业道德水平评价考核体系。探索建立具有江苏特色的“双师型”教师认定工作体系，出台“双师型”教师省级标准，开展“双师型”教师认定工作。健全开放灵活的“双师型”教师培养体系，积极推进“技术师范教育+岗位实习+企业实践”的一体化培养培训工作。引导高水平大学积极参与“双师型”教师培养，调整优化技术师范教育招生专业和规模，稳步扩大硕士及以上研究生培养规模。推动技工学</w:t>
      </w:r>
      <w:proofErr w:type="gramStart"/>
      <w:r w:rsidRPr="00FB40A5">
        <w:rPr>
          <w:rFonts w:ascii="宋体" w:eastAsia="宋体" w:hAnsi="宋体" w:cs="宋体"/>
          <w:kern w:val="0"/>
          <w:sz w:val="24"/>
          <w:szCs w:val="24"/>
          <w:bdr w:val="none" w:sz="0" w:space="0" w:color="auto" w:frame="1"/>
        </w:rPr>
        <w:t>校工学</w:t>
      </w:r>
      <w:proofErr w:type="gramEnd"/>
      <w:r w:rsidRPr="00FB40A5">
        <w:rPr>
          <w:rFonts w:ascii="宋体" w:eastAsia="宋体" w:hAnsi="宋体" w:cs="宋体"/>
          <w:kern w:val="0"/>
          <w:sz w:val="24"/>
          <w:szCs w:val="24"/>
          <w:bdr w:val="none" w:sz="0" w:space="0" w:color="auto" w:frame="1"/>
        </w:rPr>
        <w:t>一体化教师培养培训及评价考核工作。打造高</w:t>
      </w:r>
      <w:r w:rsidRPr="00FB40A5">
        <w:rPr>
          <w:rFonts w:ascii="宋体" w:eastAsia="宋体" w:hAnsi="宋体" w:cs="宋体"/>
          <w:kern w:val="0"/>
          <w:sz w:val="24"/>
          <w:szCs w:val="24"/>
          <w:bdr w:val="none" w:sz="0" w:space="0" w:color="auto" w:frame="1"/>
        </w:rPr>
        <w:lastRenderedPageBreak/>
        <w:t>水平“双师型”教学团队，组建协作共同体，以点带面提升“双师型”教师队伍建设水平。深化职业学校人才管理体制机制改革，多</w:t>
      </w:r>
      <w:proofErr w:type="gramStart"/>
      <w:r w:rsidRPr="00FB40A5">
        <w:rPr>
          <w:rFonts w:ascii="宋体" w:eastAsia="宋体" w:hAnsi="宋体" w:cs="宋体"/>
          <w:kern w:val="0"/>
          <w:sz w:val="24"/>
          <w:szCs w:val="24"/>
          <w:bdr w:val="none" w:sz="0" w:space="0" w:color="auto" w:frame="1"/>
        </w:rPr>
        <w:t>措</w:t>
      </w:r>
      <w:proofErr w:type="gramEnd"/>
      <w:r w:rsidRPr="00FB40A5">
        <w:rPr>
          <w:rFonts w:ascii="宋体" w:eastAsia="宋体" w:hAnsi="宋体" w:cs="宋体"/>
          <w:kern w:val="0"/>
          <w:sz w:val="24"/>
          <w:szCs w:val="24"/>
          <w:bdr w:val="none" w:sz="0" w:space="0" w:color="auto" w:frame="1"/>
        </w:rPr>
        <w:t>并举集聚优秀人才，加大行业企业高素质经营管理人才、高技能人才引进力度，探索“固定岗+流动岗”的教师资源配置新机制。充分发挥产业教授、产业导师作用，定期选聘产业教授、产业导师参与职业教育人才培养。</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（六）实施产教融合提升行动。对</w:t>
      </w:r>
      <w:proofErr w:type="gramStart"/>
      <w:r w:rsidRPr="00FB40A5">
        <w:rPr>
          <w:rFonts w:ascii="宋体" w:eastAsia="宋体" w:hAnsi="宋体" w:cs="宋体"/>
          <w:kern w:val="0"/>
          <w:sz w:val="24"/>
          <w:szCs w:val="24"/>
          <w:bdr w:val="none" w:sz="0" w:space="0" w:color="auto" w:frame="1"/>
        </w:rPr>
        <w:t>标产业</w:t>
      </w:r>
      <w:proofErr w:type="gramEnd"/>
      <w:r w:rsidRPr="00FB40A5">
        <w:rPr>
          <w:rFonts w:ascii="宋体" w:eastAsia="宋体" w:hAnsi="宋体" w:cs="宋体"/>
          <w:kern w:val="0"/>
          <w:sz w:val="24"/>
          <w:szCs w:val="24"/>
          <w:bdr w:val="none" w:sz="0" w:space="0" w:color="auto" w:frame="1"/>
        </w:rPr>
        <w:t>发展前沿，建设</w:t>
      </w:r>
      <w:proofErr w:type="gramStart"/>
      <w:r w:rsidRPr="00FB40A5">
        <w:rPr>
          <w:rFonts w:ascii="宋体" w:eastAsia="宋体" w:hAnsi="宋体" w:cs="宋体"/>
          <w:kern w:val="0"/>
          <w:sz w:val="24"/>
          <w:szCs w:val="24"/>
          <w:bdr w:val="none" w:sz="0" w:space="0" w:color="auto" w:frame="1"/>
        </w:rPr>
        <w:t>集实践</w:t>
      </w:r>
      <w:proofErr w:type="gramEnd"/>
      <w:r w:rsidRPr="00FB40A5">
        <w:rPr>
          <w:rFonts w:ascii="宋体" w:eastAsia="宋体" w:hAnsi="宋体" w:cs="宋体"/>
          <w:kern w:val="0"/>
          <w:sz w:val="24"/>
          <w:szCs w:val="24"/>
          <w:bdr w:val="none" w:sz="0" w:space="0" w:color="auto" w:frame="1"/>
        </w:rPr>
        <w:t>教学、社会培训、真实生产和技术服务功能为一体的开放型区域产教融合实践中心。以政府主导、多渠道筹措资金方式，新建一批公共实践中心。通过政府购买服务、金融支持等方式，推动企业特别是中小企业、园区提高生产实践资源整合能力，支持建设一批企业实践中心。依托高等职业学校高水平专业群、技师学院品牌特色专业群优势，吸引大型企业和社会资金参与，建设50个左右多主体共建共管共享的现代产业学院。省级层面建成30个产教融合实践中心，遴选50个左右高水平专业化实训基地。</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（七）支持技能人才多样化成长成才。进一步改善中等职业学校办学条件，推动中等职业学校做精做强。支持符合条件的中等职业学校扩大</w:t>
      </w:r>
      <w:proofErr w:type="gramStart"/>
      <w:r w:rsidRPr="00FB40A5">
        <w:rPr>
          <w:rFonts w:ascii="宋体" w:eastAsia="宋体" w:hAnsi="宋体" w:cs="宋体"/>
          <w:kern w:val="0"/>
          <w:sz w:val="24"/>
          <w:szCs w:val="24"/>
          <w:bdr w:val="none" w:sz="0" w:space="0" w:color="auto" w:frame="1"/>
        </w:rPr>
        <w:t>综合高</w:t>
      </w:r>
      <w:proofErr w:type="gramEnd"/>
      <w:r w:rsidRPr="00FB40A5">
        <w:rPr>
          <w:rFonts w:ascii="宋体" w:eastAsia="宋体" w:hAnsi="宋体" w:cs="宋体"/>
          <w:kern w:val="0"/>
          <w:sz w:val="24"/>
          <w:szCs w:val="24"/>
          <w:bdr w:val="none" w:sz="0" w:space="0" w:color="auto" w:frame="1"/>
        </w:rPr>
        <w:t>中班试点规模，丰富拓展初中毕业生成长路径，满足人民群众多样化教育需求。在探索普通高中和中等职业学校学籍互通、课程互选、学分互认上实现突破。稳步发展五年制高职教育。进一步增强优质高等职业教育资源示范辐射作用，推动更多学校纳入中国特色高水平高职学校和专业建设计划，引领带动全省高等职业院校办学水平整体提升。支持以高水平高职院校为基础，设置本科层次职业学校。统筹推进高职院校高水平专业群、骨干专业开展本科层次职业教育专业试点，打造本科职业教育专业建设江苏样板。进一步改革完善“职教高考”制度，扩大“职教高考”招生规模。支持技工学校教育改革发展，推进高职院校和技师学院之间开展合作办学、学分互认工作。支持应用型本科高校通过“专转本”招生和现代职教体系贯通培养项目招收中高职院校学生。积极拓宽高职院校毕业生攻读专业学位研究生的升学通道。引导和鼓励省属高水平本科高校参与职业教育改革，</w:t>
      </w:r>
      <w:proofErr w:type="gramStart"/>
      <w:r w:rsidRPr="00FB40A5">
        <w:rPr>
          <w:rFonts w:ascii="宋体" w:eastAsia="宋体" w:hAnsi="宋体" w:cs="宋体"/>
          <w:kern w:val="0"/>
          <w:sz w:val="24"/>
          <w:szCs w:val="24"/>
          <w:bdr w:val="none" w:sz="0" w:space="0" w:color="auto" w:frame="1"/>
        </w:rPr>
        <w:t>推进职普融通</w:t>
      </w:r>
      <w:proofErr w:type="gramEnd"/>
      <w:r w:rsidRPr="00FB40A5">
        <w:rPr>
          <w:rFonts w:ascii="宋体" w:eastAsia="宋体" w:hAnsi="宋体" w:cs="宋体"/>
          <w:kern w:val="0"/>
          <w:sz w:val="24"/>
          <w:szCs w:val="24"/>
          <w:bdr w:val="none" w:sz="0" w:space="0" w:color="auto" w:frame="1"/>
        </w:rPr>
        <w:t>、协调发展。实施职业教育现场工程师专</w:t>
      </w:r>
      <w:proofErr w:type="gramStart"/>
      <w:r w:rsidRPr="00FB40A5">
        <w:rPr>
          <w:rFonts w:ascii="宋体" w:eastAsia="宋体" w:hAnsi="宋体" w:cs="宋体"/>
          <w:kern w:val="0"/>
          <w:sz w:val="24"/>
          <w:szCs w:val="24"/>
          <w:bdr w:val="none" w:sz="0" w:space="0" w:color="auto" w:frame="1"/>
        </w:rPr>
        <w:t>项培养</w:t>
      </w:r>
      <w:proofErr w:type="gramEnd"/>
      <w:r w:rsidRPr="00FB40A5">
        <w:rPr>
          <w:rFonts w:ascii="宋体" w:eastAsia="宋体" w:hAnsi="宋体" w:cs="宋体"/>
          <w:kern w:val="0"/>
          <w:sz w:val="24"/>
          <w:szCs w:val="24"/>
          <w:bdr w:val="none" w:sz="0" w:space="0" w:color="auto" w:frame="1"/>
        </w:rPr>
        <w:t>计划项目，培养一大批高</w:t>
      </w:r>
      <w:r w:rsidRPr="00FB40A5">
        <w:rPr>
          <w:rFonts w:ascii="宋体" w:eastAsia="宋体" w:hAnsi="宋体" w:cs="宋体"/>
          <w:kern w:val="0"/>
          <w:sz w:val="24"/>
          <w:szCs w:val="24"/>
          <w:bdr w:val="none" w:sz="0" w:space="0" w:color="auto" w:frame="1"/>
        </w:rPr>
        <w:lastRenderedPageBreak/>
        <w:t>质量技术技能人才。引导地方应用型本科高校，联合重点行业企业采取“笔试+技能+面试”方式，招收来自生产一线的技术技能人才。</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八）促进职业教育交流合作。深化职业教育区域协同发展，加强长三角生态绿色一体化发展示范区职业教育一体化平台建设，推进全省职业教育南北结对帮扶合作。实施留学江苏行动计划，加强“中文+职业技能”教学，提升高职院校学生培养质量，形成一批“一带一路”共建国家认可的江苏职业教育专业教学标准和核心课程标准。创新人才培养模式，推动形成跨专业（学科）、跨学校、跨领域、跨国界的多元协同产教融合人才培养模式。实施“郑和计划”，建设一批境外办学平台，构建学校、企业、社会组织等多元主体协同举办和经营的管理运行模式，重点服务共建“一带一路”的境外产业园区和“走出去”企业，培养熟悉中国技术、产品、标准和品牌的本土化技术技能人才，服务江苏产品走向国际市场。</w:t>
      </w:r>
    </w:p>
    <w:p w:rsidR="00FB40A5" w:rsidRPr="00FB40A5" w:rsidRDefault="00FB40A5" w:rsidP="00FB40A5">
      <w:pPr>
        <w:widowControl/>
        <w:spacing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b/>
          <w:bCs/>
          <w:kern w:val="0"/>
          <w:sz w:val="24"/>
          <w:szCs w:val="24"/>
          <w:bdr w:val="none" w:sz="0" w:space="0" w:color="auto" w:frame="1"/>
        </w:rPr>
        <w:t>三、保障措施</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（一）加强组织领导。坚持把党的领导贯彻到现代职业教育体系建设</w:t>
      </w:r>
      <w:proofErr w:type="gramStart"/>
      <w:r w:rsidRPr="00FB40A5">
        <w:rPr>
          <w:rFonts w:ascii="宋体" w:eastAsia="宋体" w:hAnsi="宋体" w:cs="宋体"/>
          <w:kern w:val="0"/>
          <w:sz w:val="24"/>
          <w:szCs w:val="24"/>
          <w:bdr w:val="none" w:sz="0" w:space="0" w:color="auto" w:frame="1"/>
        </w:rPr>
        <w:t>改革全</w:t>
      </w:r>
      <w:proofErr w:type="gramEnd"/>
      <w:r w:rsidRPr="00FB40A5">
        <w:rPr>
          <w:rFonts w:ascii="宋体" w:eastAsia="宋体" w:hAnsi="宋体" w:cs="宋体"/>
          <w:kern w:val="0"/>
          <w:sz w:val="24"/>
          <w:szCs w:val="24"/>
          <w:bdr w:val="none" w:sz="0" w:space="0" w:color="auto" w:frame="1"/>
        </w:rPr>
        <w:t>过程各方面，各级党委和政府要切实担负起职责，统筹协调推进改革工作。建设集聚各领域知名专家学者和经营管理者的咨询组织，承担政策咨询、标准研制、项目论证等工作。</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二）强化政策支持。对“高精尖缺”技能人才实行协议工资、技术创新成果入股等激励办法。支持地方深化收入分配制度改革，提高一线技术技能人才工资收入水平。健全社会力量兴办职业教育引导机制，开展职业学校股份制、混合所有制办学改革试点。深化实施职业教育督查激励措施。</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t>（三）加大资金投入。健全政府投入为主、多渠道筹措职业教育经费的保障机制，优化教育支出结构。健全职业教育经费动态调整机制，实行财政性经费与专业大类、办学规模、培养成本、办学质量等因素挂钩的拨款方式。鼓励各地将职业教育领域符合条件的公益性项目纳入专项债券支持范围。鼓励金融机构提供金融服务支持职业教育发展。</w:t>
      </w:r>
    </w:p>
    <w:p w:rsidR="00FB40A5" w:rsidRPr="00FB40A5" w:rsidRDefault="00FB40A5" w:rsidP="00FB40A5">
      <w:pPr>
        <w:widowControl/>
        <w:spacing w:before="240" w:after="240" w:line="480" w:lineRule="atLeast"/>
        <w:ind w:firstLine="480"/>
        <w:jc w:val="left"/>
        <w:rPr>
          <w:rFonts w:ascii="宋体" w:eastAsia="宋体" w:hAnsi="宋体" w:cs="宋体"/>
          <w:kern w:val="0"/>
          <w:sz w:val="24"/>
          <w:szCs w:val="24"/>
          <w:bdr w:val="none" w:sz="0" w:space="0" w:color="auto" w:frame="1"/>
        </w:rPr>
      </w:pPr>
      <w:r w:rsidRPr="00FB40A5">
        <w:rPr>
          <w:rFonts w:ascii="宋体" w:eastAsia="宋体" w:hAnsi="宋体" w:cs="宋体"/>
          <w:kern w:val="0"/>
          <w:sz w:val="24"/>
          <w:szCs w:val="24"/>
          <w:bdr w:val="none" w:sz="0" w:space="0" w:color="auto" w:frame="1"/>
        </w:rPr>
        <w:lastRenderedPageBreak/>
        <w:t>（四）营造良好氛围。加强与主流媒体合作，加大对大国工匠、能工巧匠和技术技能人才先进事迹宣传，办好职业教育活动周，持续提高职业教育吸引力。推动职业学校毕业生在落户、就业、参加机关事业单位招聘、职称评审等方面与普通学校毕业生享受同等待遇，提高技术技能人才社会地位。</w:t>
      </w:r>
    </w:p>
    <w:p w:rsidR="00CB619A" w:rsidRPr="00FB40A5" w:rsidRDefault="00CB619A">
      <w:pPr>
        <w:rPr>
          <w:rFonts w:hint="eastAsia"/>
        </w:rPr>
      </w:pPr>
      <w:bookmarkStart w:id="0" w:name="_GoBack"/>
      <w:bookmarkEnd w:id="0"/>
    </w:p>
    <w:sectPr w:rsidR="00CB619A" w:rsidRPr="00FB40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A5"/>
    <w:rsid w:val="00CB619A"/>
    <w:rsid w:val="00FB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0A5"/>
    <w:rPr>
      <w:color w:val="0000FF"/>
      <w:u w:val="single"/>
    </w:rPr>
  </w:style>
  <w:style w:type="paragraph" w:styleId="a4">
    <w:name w:val="Normal (Web)"/>
    <w:basedOn w:val="a"/>
    <w:uiPriority w:val="99"/>
    <w:semiHidden/>
    <w:unhideWhenUsed/>
    <w:rsid w:val="00FB40A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0A5"/>
    <w:rPr>
      <w:color w:val="0000FF"/>
      <w:u w:val="single"/>
    </w:rPr>
  </w:style>
  <w:style w:type="paragraph" w:styleId="a4">
    <w:name w:val="Normal (Web)"/>
    <w:basedOn w:val="a"/>
    <w:uiPriority w:val="99"/>
    <w:semiHidden/>
    <w:unhideWhenUsed/>
    <w:rsid w:val="00FB40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76187">
      <w:bodyDiv w:val="1"/>
      <w:marLeft w:val="0"/>
      <w:marRight w:val="0"/>
      <w:marTop w:val="0"/>
      <w:marBottom w:val="0"/>
      <w:divBdr>
        <w:top w:val="none" w:sz="0" w:space="0" w:color="auto"/>
        <w:left w:val="none" w:sz="0" w:space="0" w:color="auto"/>
        <w:bottom w:val="none" w:sz="0" w:space="0" w:color="auto"/>
        <w:right w:val="none" w:sz="0" w:space="0" w:color="auto"/>
      </w:divBdr>
      <w:divsChild>
        <w:div w:id="1814642893">
          <w:marLeft w:val="0"/>
          <w:marRight w:val="0"/>
          <w:marTop w:val="0"/>
          <w:marBottom w:val="180"/>
          <w:divBdr>
            <w:top w:val="none" w:sz="0" w:space="0" w:color="auto"/>
            <w:left w:val="none" w:sz="0" w:space="0" w:color="auto"/>
            <w:bottom w:val="single" w:sz="6" w:space="9" w:color="E6E6E6"/>
            <w:right w:val="none" w:sz="0" w:space="0" w:color="auto"/>
          </w:divBdr>
          <w:divsChild>
            <w:div w:id="1113747094">
              <w:marLeft w:val="0"/>
              <w:marRight w:val="0"/>
              <w:marTop w:val="0"/>
              <w:marBottom w:val="0"/>
              <w:divBdr>
                <w:top w:val="none" w:sz="0" w:space="0" w:color="auto"/>
                <w:left w:val="none" w:sz="0" w:space="0" w:color="auto"/>
                <w:bottom w:val="none" w:sz="0" w:space="0" w:color="auto"/>
                <w:right w:val="none" w:sz="0" w:space="0" w:color="auto"/>
              </w:divBdr>
            </w:div>
            <w:div w:id="412704994">
              <w:marLeft w:val="0"/>
              <w:marRight w:val="0"/>
              <w:marTop w:val="0"/>
              <w:marBottom w:val="0"/>
              <w:divBdr>
                <w:top w:val="none" w:sz="0" w:space="0" w:color="auto"/>
                <w:left w:val="none" w:sz="0" w:space="0" w:color="auto"/>
                <w:bottom w:val="none" w:sz="0" w:space="0" w:color="auto"/>
                <w:right w:val="none" w:sz="0" w:space="0" w:color="auto"/>
              </w:divBdr>
            </w:div>
            <w:div w:id="1743985579">
              <w:marLeft w:val="0"/>
              <w:marRight w:val="0"/>
              <w:marTop w:val="0"/>
              <w:marBottom w:val="0"/>
              <w:divBdr>
                <w:top w:val="none" w:sz="0" w:space="0" w:color="auto"/>
                <w:left w:val="none" w:sz="0" w:space="0" w:color="auto"/>
                <w:bottom w:val="none" w:sz="0" w:space="0" w:color="auto"/>
                <w:right w:val="none" w:sz="0" w:space="0" w:color="auto"/>
              </w:divBdr>
            </w:div>
          </w:divsChild>
        </w:div>
        <w:div w:id="14223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jssw.gov.cn/fabuting/shengweiwenjian/202402/t20240218_8211958.shtml" TargetMode="External"/><Relationship Id="rId3" Type="http://schemas.openxmlformats.org/officeDocument/2006/relationships/settings" Target="settings.xml"/><Relationship Id="rId7" Type="http://schemas.openxmlformats.org/officeDocument/2006/relationships/hyperlink" Target="http://www.zgjssw.gov.cn/fabuting/shengweiwenjian/202402/t20240218_8211958.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gjssw.gov.cn/fabuting/shengweiwenjian/202402/t20240218_8211958.shtml" TargetMode="External"/><Relationship Id="rId5" Type="http://schemas.openxmlformats.org/officeDocument/2006/relationships/hyperlink" Target="http://www.zgjssw.gov.cn/fabuting/shengweiwenjian/202402/t20240218_8211958.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668</Words>
  <Characters>3813</Characters>
  <Application>Microsoft Office Word</Application>
  <DocSecurity>0</DocSecurity>
  <Lines>31</Lines>
  <Paragraphs>8</Paragraphs>
  <ScaleCrop>false</ScaleCrop>
  <Company>微软中国</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2024-03-05T00:32:00Z</dcterms:created>
  <dcterms:modified xsi:type="dcterms:W3CDTF">2024-03-05T00:34:00Z</dcterms:modified>
</cp:coreProperties>
</file>