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18" w:rsidRPr="00E02067" w:rsidRDefault="004C5558" w:rsidP="00E02067">
      <w:pPr>
        <w:spacing w:line="6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国家资助政策参考资料汇编</w:t>
      </w:r>
      <w:bookmarkStart w:id="0" w:name="_GoBack"/>
      <w:bookmarkEnd w:id="0"/>
    </w:p>
    <w:p w:rsidR="00D77718" w:rsidRDefault="004C5558">
      <w:pPr>
        <w:spacing w:line="560" w:lineRule="exact"/>
        <w:ind w:firstLineChars="200" w:firstLine="640"/>
        <w:jc w:val="left"/>
        <w:rPr>
          <w:rFonts w:ascii="方正黑体_GBK" w:eastAsia="方正黑体_GBK" w:hAnsi="黑体" w:cs="黑体"/>
          <w:sz w:val="32"/>
          <w:szCs w:val="32"/>
        </w:rPr>
      </w:pPr>
      <w:r>
        <w:rPr>
          <w:rFonts w:ascii="方正黑体_GBK" w:eastAsia="方正黑体_GBK" w:hAnsi="黑体" w:cs="黑体" w:hint="eastAsia"/>
          <w:sz w:val="32"/>
          <w:szCs w:val="32"/>
        </w:rPr>
        <w:t>一、普通高校资助范围及标准包括:</w:t>
      </w:r>
    </w:p>
    <w:p w:rsidR="00D77718" w:rsidRDefault="004C5558">
      <w:pPr>
        <w:spacing w:line="560" w:lineRule="exact"/>
        <w:ind w:firstLineChars="200" w:firstLine="640"/>
        <w:jc w:val="left"/>
        <w:rPr>
          <w:rFonts w:ascii="Times New Roman" w:eastAsia="方正仿宋_GBK" w:hAnsi="Times New Roman"/>
          <w:sz w:val="32"/>
          <w:szCs w:val="32"/>
        </w:rPr>
      </w:pPr>
      <w:r>
        <w:rPr>
          <w:rFonts w:ascii="方正楷体_GBK" w:eastAsia="方正楷体_GBK" w:hAnsi="楷体_GB2312" w:cs="楷体_GB2312" w:hint="eastAsia"/>
          <w:sz w:val="32"/>
          <w:szCs w:val="32"/>
        </w:rPr>
        <w:t>（一）本专科生国家奖学金。</w:t>
      </w:r>
      <w:r>
        <w:rPr>
          <w:rFonts w:ascii="方正仿宋_GBK" w:eastAsia="方正仿宋_GBK" w:hAnsi="方正仿宋_GBK" w:cs="方正仿宋_GBK" w:hint="eastAsia"/>
          <w:sz w:val="32"/>
          <w:szCs w:val="32"/>
        </w:rPr>
        <w:t>奖励特别优秀的全日制本专科</w:t>
      </w:r>
      <w:r>
        <w:rPr>
          <w:rFonts w:ascii="Times New Roman" w:eastAsia="方正仿宋_GBK" w:hAnsi="Times New Roman"/>
          <w:sz w:val="32"/>
          <w:szCs w:val="32"/>
        </w:rPr>
        <w:t>生，每年奖励</w:t>
      </w:r>
      <w:r>
        <w:rPr>
          <w:rFonts w:ascii="Times New Roman" w:eastAsia="方正仿宋_GBK" w:hAnsi="Times New Roman"/>
          <w:sz w:val="32"/>
          <w:szCs w:val="32"/>
        </w:rPr>
        <w:t>6</w:t>
      </w:r>
      <w:r>
        <w:rPr>
          <w:rFonts w:ascii="Times New Roman" w:eastAsia="方正仿宋_GBK" w:hAnsi="Times New Roman"/>
          <w:sz w:val="32"/>
          <w:szCs w:val="32"/>
        </w:rPr>
        <w:t>万名，每生每年</w:t>
      </w:r>
      <w:r>
        <w:rPr>
          <w:rFonts w:ascii="Times New Roman" w:eastAsia="方正仿宋_GBK" w:hAnsi="Times New Roman"/>
          <w:sz w:val="32"/>
          <w:szCs w:val="32"/>
        </w:rPr>
        <w:t>8000</w:t>
      </w:r>
      <w:r>
        <w:rPr>
          <w:rFonts w:ascii="Times New Roman" w:eastAsia="方正仿宋_GBK" w:hAnsi="Times New Roman"/>
          <w:sz w:val="32"/>
          <w:szCs w:val="32"/>
        </w:rPr>
        <w:t>元。</w:t>
      </w:r>
    </w:p>
    <w:p w:rsidR="00D77718" w:rsidRDefault="004C5558">
      <w:pPr>
        <w:spacing w:line="560" w:lineRule="exact"/>
        <w:ind w:firstLineChars="200" w:firstLine="640"/>
        <w:jc w:val="left"/>
        <w:rPr>
          <w:rFonts w:ascii="Times New Roman" w:eastAsia="方正仿宋_GBK" w:hAnsi="Times New Roman"/>
          <w:sz w:val="32"/>
          <w:szCs w:val="32"/>
        </w:rPr>
      </w:pPr>
      <w:r>
        <w:rPr>
          <w:rFonts w:ascii="方正楷体_GBK" w:eastAsia="方正楷体_GBK" w:hAnsi="楷体_GB2312" w:cs="楷体_GB2312" w:hint="eastAsia"/>
          <w:sz w:val="32"/>
          <w:szCs w:val="32"/>
        </w:rPr>
        <w:t>（二）本专科生国家励志奖学金。</w:t>
      </w:r>
      <w:r>
        <w:rPr>
          <w:rFonts w:ascii="方正仿宋_GBK" w:eastAsia="方正仿宋_GBK" w:hAnsi="方正仿宋_GBK" w:cs="方正仿宋_GBK" w:hint="eastAsia"/>
          <w:sz w:val="32"/>
          <w:szCs w:val="32"/>
        </w:rPr>
        <w:t>奖励资助品学兼优的家庭经济困难的全日制本专科生，高职学生资助范围约为全国普通高</w:t>
      </w:r>
      <w:r>
        <w:rPr>
          <w:rFonts w:ascii="Times New Roman" w:eastAsia="方正仿宋_GBK" w:hAnsi="Times New Roman"/>
          <w:sz w:val="32"/>
          <w:szCs w:val="32"/>
        </w:rPr>
        <w:t>校全日制高职在校生总数的</w:t>
      </w:r>
      <w:r>
        <w:rPr>
          <w:rFonts w:ascii="Times New Roman" w:eastAsia="方正仿宋_GBK" w:hAnsi="Times New Roman"/>
          <w:sz w:val="32"/>
          <w:szCs w:val="32"/>
        </w:rPr>
        <w:t>3.3%</w:t>
      </w:r>
      <w:r>
        <w:rPr>
          <w:rFonts w:ascii="Times New Roman" w:eastAsia="方正仿宋_GBK" w:hAnsi="Times New Roman" w:hint="eastAsia"/>
          <w:sz w:val="32"/>
          <w:szCs w:val="32"/>
        </w:rPr>
        <w:t>，</w:t>
      </w:r>
      <w:r>
        <w:rPr>
          <w:rFonts w:ascii="Times New Roman" w:eastAsia="方正仿宋_GBK" w:hAnsi="Times New Roman"/>
          <w:sz w:val="32"/>
          <w:szCs w:val="32"/>
        </w:rPr>
        <w:t>每生每年</w:t>
      </w:r>
      <w:r>
        <w:rPr>
          <w:rFonts w:ascii="Times New Roman" w:eastAsia="方正仿宋_GBK" w:hAnsi="Times New Roman"/>
          <w:sz w:val="32"/>
          <w:szCs w:val="32"/>
        </w:rPr>
        <w:t>5000</w:t>
      </w:r>
      <w:r>
        <w:rPr>
          <w:rFonts w:ascii="Times New Roman" w:eastAsia="方正仿宋_GBK" w:hAnsi="Times New Roman"/>
          <w:sz w:val="32"/>
          <w:szCs w:val="32"/>
        </w:rPr>
        <w:t>元。</w:t>
      </w:r>
    </w:p>
    <w:p w:rsidR="00D77718" w:rsidRDefault="004C5558">
      <w:pPr>
        <w:spacing w:line="560" w:lineRule="exact"/>
        <w:ind w:firstLineChars="200" w:firstLine="640"/>
        <w:jc w:val="left"/>
        <w:rPr>
          <w:rFonts w:ascii="Times New Roman" w:eastAsia="方正仿宋_GBK" w:hAnsi="Times New Roman"/>
          <w:sz w:val="32"/>
          <w:szCs w:val="32"/>
        </w:rPr>
      </w:pPr>
      <w:r>
        <w:rPr>
          <w:rFonts w:ascii="方正楷体_GBK" w:eastAsia="方正楷体_GBK" w:hAnsi="楷体_GB2312" w:cs="楷体_GB2312" w:hint="eastAsia"/>
          <w:sz w:val="32"/>
          <w:szCs w:val="32"/>
        </w:rPr>
        <w:t>（三）本专科生国家助学金。</w:t>
      </w:r>
      <w:r>
        <w:rPr>
          <w:rFonts w:ascii="方正仿宋_GBK" w:eastAsia="方正仿宋_GBK" w:hAnsi="方正仿宋_GBK" w:cs="方正仿宋_GBK" w:hint="eastAsia"/>
          <w:sz w:val="32"/>
          <w:szCs w:val="32"/>
        </w:rPr>
        <w:t>资助家庭经济困难的全日制本专科生(含预科生，不含退役士兵学生)，高职学生资助范围约为</w:t>
      </w:r>
      <w:r>
        <w:rPr>
          <w:rFonts w:ascii="Times New Roman" w:eastAsia="方正仿宋_GBK" w:hAnsi="Times New Roman"/>
          <w:sz w:val="32"/>
          <w:szCs w:val="32"/>
        </w:rPr>
        <w:t>全国普通高校全日制高职在校生总数的</w:t>
      </w:r>
      <w:r>
        <w:rPr>
          <w:rFonts w:ascii="Times New Roman" w:eastAsia="方正仿宋_GBK" w:hAnsi="Times New Roman"/>
          <w:sz w:val="32"/>
          <w:szCs w:val="32"/>
        </w:rPr>
        <w:t>22%</w:t>
      </w:r>
      <w:r>
        <w:rPr>
          <w:rFonts w:ascii="Times New Roman" w:eastAsia="方正仿宋_GBK" w:hAnsi="Times New Roman"/>
          <w:sz w:val="32"/>
          <w:szCs w:val="32"/>
        </w:rPr>
        <w:t>，平均资助标准为每生每年</w:t>
      </w:r>
      <w:r>
        <w:rPr>
          <w:rFonts w:ascii="Times New Roman" w:eastAsia="方正仿宋_GBK" w:hAnsi="Times New Roman"/>
          <w:sz w:val="32"/>
          <w:szCs w:val="32"/>
        </w:rPr>
        <w:t>3300</w:t>
      </w:r>
      <w:r>
        <w:rPr>
          <w:rFonts w:ascii="Times New Roman" w:eastAsia="方正仿宋_GBK" w:hAnsi="Times New Roman"/>
          <w:sz w:val="32"/>
          <w:szCs w:val="32"/>
        </w:rPr>
        <w:t>元，具体标准由高校在每生每年</w:t>
      </w:r>
      <w:r>
        <w:rPr>
          <w:rFonts w:ascii="Times New Roman" w:eastAsia="方正仿宋_GBK" w:hAnsi="Times New Roman"/>
          <w:sz w:val="32"/>
          <w:szCs w:val="32"/>
        </w:rPr>
        <w:t>2000</w:t>
      </w:r>
      <w:r>
        <w:rPr>
          <w:rFonts w:ascii="Times New Roman" w:eastAsia="方正仿宋_GBK" w:hAnsi="Times New Roman" w:hint="eastAsia"/>
          <w:sz w:val="32"/>
          <w:szCs w:val="32"/>
        </w:rPr>
        <w:t>-</w:t>
      </w:r>
      <w:r>
        <w:rPr>
          <w:rFonts w:ascii="Times New Roman" w:eastAsia="方正仿宋_GBK" w:hAnsi="Times New Roman"/>
          <w:sz w:val="32"/>
          <w:szCs w:val="32"/>
        </w:rPr>
        <w:t xml:space="preserve">4500 </w:t>
      </w:r>
      <w:proofErr w:type="gramStart"/>
      <w:r>
        <w:rPr>
          <w:rFonts w:ascii="Times New Roman" w:eastAsia="方正仿宋_GBK" w:hAnsi="Times New Roman"/>
          <w:sz w:val="32"/>
          <w:szCs w:val="32"/>
        </w:rPr>
        <w:t>元范围</w:t>
      </w:r>
      <w:proofErr w:type="gramEnd"/>
      <w:r>
        <w:rPr>
          <w:rFonts w:ascii="Times New Roman" w:eastAsia="方正仿宋_GBK" w:hAnsi="Times New Roman"/>
          <w:sz w:val="32"/>
          <w:szCs w:val="32"/>
        </w:rPr>
        <w:t>内自主确定，可以分为</w:t>
      </w:r>
      <w:r>
        <w:rPr>
          <w:rFonts w:ascii="Times New Roman" w:eastAsia="方正仿宋_GBK" w:hAnsi="Times New Roman"/>
          <w:sz w:val="32"/>
          <w:szCs w:val="32"/>
        </w:rPr>
        <w:t>2</w:t>
      </w: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sz w:val="32"/>
          <w:szCs w:val="32"/>
        </w:rPr>
        <w:t>档。全日制在校退役士兵学生全部享受本专科生国家助学金，资助标准为每生每年</w:t>
      </w:r>
      <w:r>
        <w:rPr>
          <w:rFonts w:ascii="Times New Roman" w:eastAsia="方正仿宋_GBK" w:hAnsi="Times New Roman"/>
          <w:sz w:val="32"/>
          <w:szCs w:val="32"/>
        </w:rPr>
        <w:t>3300</w:t>
      </w:r>
      <w:r>
        <w:rPr>
          <w:rFonts w:ascii="Times New Roman" w:eastAsia="方正仿宋_GBK" w:hAnsi="Times New Roman"/>
          <w:sz w:val="32"/>
          <w:szCs w:val="32"/>
        </w:rPr>
        <w:t>元。</w:t>
      </w:r>
    </w:p>
    <w:p w:rsidR="00D77718" w:rsidRDefault="004C5558">
      <w:pPr>
        <w:spacing w:line="560" w:lineRule="exact"/>
        <w:ind w:firstLineChars="200" w:firstLine="640"/>
        <w:jc w:val="left"/>
        <w:rPr>
          <w:rFonts w:ascii="方正仿宋_GBK" w:eastAsia="方正仿宋_GBK" w:hAnsi="方正仿宋_GBK" w:cs="方正仿宋_GBK"/>
          <w:sz w:val="32"/>
          <w:szCs w:val="32"/>
        </w:rPr>
      </w:pPr>
      <w:r>
        <w:rPr>
          <w:rFonts w:ascii="方正楷体_GBK" w:eastAsia="方正楷体_GBK" w:hAnsi="楷体_GB2312" w:cs="楷体_GB2312" w:hint="eastAsia"/>
          <w:sz w:val="32"/>
          <w:szCs w:val="32"/>
        </w:rPr>
        <w:t>（四）服兵役高等学校学生国家教育资助</w:t>
      </w:r>
      <w:r>
        <w:rPr>
          <w:rFonts w:ascii="方正楷体_GBK" w:eastAsia="方正楷体_GBK" w:hAnsi="方正仿宋_GBK" w:cs="方正仿宋_GBK" w:hint="eastAsia"/>
          <w:sz w:val="32"/>
          <w:szCs w:val="32"/>
        </w:rPr>
        <w:t>。</w:t>
      </w:r>
      <w:r>
        <w:rPr>
          <w:rFonts w:ascii="方正仿宋_GBK" w:eastAsia="方正仿宋_GBK" w:hAnsi="方正仿宋_GBK" w:cs="方正仿宋_GBK" w:hint="eastAsia"/>
          <w:sz w:val="32"/>
          <w:szCs w:val="32"/>
        </w:rPr>
        <w:t>对应征入伍</w:t>
      </w:r>
      <w:proofErr w:type="gramStart"/>
      <w:r>
        <w:rPr>
          <w:rFonts w:ascii="方正仿宋_GBK" w:eastAsia="方正仿宋_GBK" w:hAnsi="方正仿宋_GBK" w:cs="方正仿宋_GBK" w:hint="eastAsia"/>
          <w:sz w:val="32"/>
          <w:szCs w:val="32"/>
        </w:rPr>
        <w:t>服义务</w:t>
      </w:r>
      <w:proofErr w:type="gramEnd"/>
      <w:r>
        <w:rPr>
          <w:rFonts w:ascii="方正仿宋_GBK" w:eastAsia="方正仿宋_GBK" w:hAnsi="方正仿宋_GBK" w:cs="方正仿宋_GBK" w:hint="eastAsia"/>
          <w:sz w:val="32"/>
          <w:szCs w:val="32"/>
        </w:rPr>
        <w:t>兵役、招收为士官、退役后复学或入学的高等学校学生实行学费补偿、国家助学贷款代偿、学费减免。学费补偿或国家助学贷款代偿金额，按学生实际缴纳的学费或用于学费的国家助学贷款(包括本金及其全部偿还之前产生的利息)两者金额较高者执行复学或新生入学后学费减免金额，按高等学校实际收取学费金额执行。学费补偿、国家助学贷款代偿以及学费减免的标准，本专</w:t>
      </w:r>
      <w:r>
        <w:rPr>
          <w:rFonts w:ascii="Times New Roman" w:eastAsia="方正仿宋_GBK" w:hAnsi="Times New Roman"/>
          <w:sz w:val="32"/>
          <w:szCs w:val="32"/>
        </w:rPr>
        <w:t>科生每生每年最高不超过</w:t>
      </w:r>
      <w:r>
        <w:rPr>
          <w:rFonts w:ascii="Times New Roman" w:eastAsia="方正仿宋_GBK" w:hAnsi="Times New Roman"/>
          <w:sz w:val="32"/>
          <w:szCs w:val="32"/>
        </w:rPr>
        <w:t>12000</w:t>
      </w:r>
      <w:r>
        <w:rPr>
          <w:rFonts w:ascii="Times New Roman" w:eastAsia="方正仿宋_GBK" w:hAnsi="Times New Roman"/>
          <w:sz w:val="32"/>
          <w:szCs w:val="32"/>
        </w:rPr>
        <w:t>元，超出标准部分不予补偿、代</w:t>
      </w:r>
      <w:r>
        <w:rPr>
          <w:rFonts w:ascii="方正仿宋_GBK" w:eastAsia="方正仿宋_GBK" w:hAnsi="方正仿宋_GBK" w:cs="方正仿宋_GBK" w:hint="eastAsia"/>
          <w:sz w:val="32"/>
          <w:szCs w:val="32"/>
        </w:rPr>
        <w:t>偿或减免。</w:t>
      </w:r>
    </w:p>
    <w:p w:rsidR="00D77718" w:rsidRDefault="004C5558">
      <w:pPr>
        <w:spacing w:line="560" w:lineRule="exact"/>
        <w:ind w:firstLineChars="200" w:firstLine="640"/>
        <w:jc w:val="left"/>
        <w:rPr>
          <w:rFonts w:ascii="方正仿宋_GBK" w:eastAsia="方正仿宋_GBK" w:hAnsi="方正仿宋_GBK" w:cs="方正仿宋_GBK"/>
          <w:sz w:val="32"/>
          <w:szCs w:val="32"/>
        </w:rPr>
      </w:pPr>
      <w:r>
        <w:rPr>
          <w:rFonts w:ascii="楷体_GB2312" w:eastAsia="楷体_GB2312" w:hAnsi="楷体_GB2312" w:cs="楷体_GB2312" w:hint="eastAsia"/>
          <w:sz w:val="32"/>
          <w:szCs w:val="32"/>
        </w:rPr>
        <w:lastRenderedPageBreak/>
        <w:t>(五)基层就业学费补偿国家助学贷款代偿。</w:t>
      </w:r>
      <w:r>
        <w:rPr>
          <w:rFonts w:ascii="方正仿宋_GBK" w:eastAsia="方正仿宋_GBK" w:hAnsi="方正仿宋_GBK" w:cs="方正仿宋_GBK" w:hint="eastAsia"/>
          <w:sz w:val="32"/>
          <w:szCs w:val="32"/>
        </w:rPr>
        <w:t>对到中西部地区和艰苦边远地区基层单位就业的中央高校应届毕业生实行学费</w:t>
      </w:r>
      <w:r>
        <w:rPr>
          <w:rFonts w:ascii="Times New Roman" w:eastAsia="方正仿宋_GBK" w:hAnsi="Times New Roman"/>
          <w:sz w:val="32"/>
          <w:szCs w:val="32"/>
        </w:rPr>
        <w:t>补偿或国家助学贷款代偿，本专科生每生每年最高不超过</w:t>
      </w:r>
      <w:r>
        <w:rPr>
          <w:rFonts w:ascii="Times New Roman" w:eastAsia="方正仿宋_GBK" w:hAnsi="Times New Roman"/>
          <w:sz w:val="32"/>
          <w:szCs w:val="32"/>
        </w:rPr>
        <w:t>12000</w:t>
      </w:r>
      <w:r>
        <w:rPr>
          <w:rFonts w:ascii="方正仿宋_GBK" w:eastAsia="方正仿宋_GBK" w:hAnsi="方正仿宋_GBK" w:cs="方正仿宋_GBK" w:hint="eastAsia"/>
          <w:sz w:val="32"/>
          <w:szCs w:val="32"/>
        </w:rPr>
        <w:t>元，毕业生在校学习期间每年实际缴纳的学费或用于学费的国家助学贷款低于补偿代偿标准的，按照实际缴纳的学费或用于学费的国家助学贷款金额实行补偿代偿。毕业生在校学习期间每年实际缴纳的学费或用于学费的国家助学贷款高于补偿代偿标准的，按照标准实行补偿代偿。</w:t>
      </w:r>
    </w:p>
    <w:p w:rsidR="00D77718" w:rsidRDefault="004C5558">
      <w:pPr>
        <w:spacing w:line="560" w:lineRule="exact"/>
        <w:ind w:firstLineChars="200" w:firstLine="640"/>
        <w:jc w:val="left"/>
        <w:rPr>
          <w:rFonts w:ascii="方正黑体_GBK" w:eastAsia="方正黑体_GBK" w:hAnsi="黑体" w:cs="黑体"/>
          <w:sz w:val="32"/>
          <w:szCs w:val="32"/>
        </w:rPr>
      </w:pPr>
      <w:r>
        <w:rPr>
          <w:rFonts w:ascii="方正黑体_GBK" w:eastAsia="方正黑体_GBK" w:hAnsi="黑体" w:cs="黑体" w:hint="eastAsia"/>
          <w:sz w:val="32"/>
          <w:szCs w:val="32"/>
        </w:rPr>
        <w:t>二、中职资助范围及标准包括:</w:t>
      </w:r>
    </w:p>
    <w:p w:rsidR="00D77718" w:rsidRDefault="004C5558">
      <w:pPr>
        <w:spacing w:line="560" w:lineRule="exact"/>
        <w:ind w:firstLineChars="200" w:firstLine="640"/>
        <w:jc w:val="left"/>
        <w:rPr>
          <w:rFonts w:ascii="方正仿宋_GBK" w:eastAsia="方正仿宋_GBK" w:hAnsi="方正仿宋_GBK" w:cs="方正仿宋_GBK"/>
          <w:sz w:val="32"/>
          <w:szCs w:val="32"/>
        </w:rPr>
      </w:pPr>
      <w:r>
        <w:rPr>
          <w:rFonts w:ascii="方正楷体_GBK" w:eastAsia="方正楷体_GBK" w:hAnsi="楷体_GB2312" w:cs="楷体_GB2312" w:hint="eastAsia"/>
          <w:sz w:val="32"/>
          <w:szCs w:val="32"/>
        </w:rPr>
        <w:t>（一）国家奖学金</w:t>
      </w:r>
      <w:r>
        <w:rPr>
          <w:rFonts w:ascii="方正楷体_GBK" w:eastAsia="方正楷体_GBK" w:hAnsi="方正仿宋_GBK" w:cs="方正仿宋_GBK" w:hint="eastAsia"/>
          <w:sz w:val="32"/>
          <w:szCs w:val="32"/>
        </w:rPr>
        <w:t>。</w:t>
      </w:r>
      <w:r>
        <w:rPr>
          <w:rFonts w:ascii="方正仿宋_GBK" w:eastAsia="方正仿宋_GBK" w:hAnsi="方正仿宋_GBK" w:cs="方正仿宋_GBK" w:hint="eastAsia"/>
          <w:sz w:val="32"/>
          <w:szCs w:val="32"/>
        </w:rPr>
        <w:t>奖励学习成绩、技能表现等方面特别优秀</w:t>
      </w:r>
      <w:r>
        <w:rPr>
          <w:rFonts w:ascii="Times New Roman" w:eastAsia="方正仿宋_GBK" w:hAnsi="Times New Roman"/>
          <w:sz w:val="32"/>
          <w:szCs w:val="32"/>
        </w:rPr>
        <w:t>的中等职业学校全日制在校生，每年奖励</w:t>
      </w:r>
      <w:r>
        <w:rPr>
          <w:rFonts w:ascii="Times New Roman" w:eastAsia="方正仿宋_GBK" w:hAnsi="Times New Roman"/>
          <w:sz w:val="32"/>
          <w:szCs w:val="32"/>
        </w:rPr>
        <w:t>2</w:t>
      </w:r>
      <w:r>
        <w:rPr>
          <w:rFonts w:ascii="Times New Roman" w:eastAsia="方正仿宋_GBK" w:hAnsi="Times New Roman"/>
          <w:sz w:val="32"/>
          <w:szCs w:val="32"/>
        </w:rPr>
        <w:t>万名，每生每年</w:t>
      </w:r>
      <w:r>
        <w:rPr>
          <w:rFonts w:ascii="Times New Roman" w:eastAsia="方正仿宋_GBK" w:hAnsi="Times New Roman"/>
          <w:sz w:val="32"/>
          <w:szCs w:val="32"/>
        </w:rPr>
        <w:t>6000</w:t>
      </w:r>
      <w:r>
        <w:rPr>
          <w:rFonts w:ascii="方正仿宋_GBK" w:eastAsia="方正仿宋_GBK" w:hAnsi="方正仿宋_GBK" w:cs="方正仿宋_GBK" w:hint="eastAsia"/>
          <w:sz w:val="32"/>
          <w:szCs w:val="32"/>
        </w:rPr>
        <w:t>元。</w:t>
      </w:r>
    </w:p>
    <w:p w:rsidR="00D77718" w:rsidRDefault="004C5558">
      <w:pPr>
        <w:spacing w:line="560" w:lineRule="exact"/>
        <w:ind w:firstLineChars="200" w:firstLine="640"/>
        <w:jc w:val="left"/>
        <w:rPr>
          <w:rFonts w:ascii="方正仿宋_GBK" w:eastAsia="方正仿宋_GBK" w:hAnsi="方正仿宋_GBK" w:cs="方正仿宋_GBK"/>
          <w:sz w:val="32"/>
          <w:szCs w:val="32"/>
        </w:rPr>
      </w:pPr>
      <w:r>
        <w:rPr>
          <w:rFonts w:ascii="方正楷体_GBK" w:eastAsia="方正楷体_GBK" w:hAnsi="楷体_GB2312" w:cs="楷体_GB2312" w:hint="eastAsia"/>
          <w:sz w:val="32"/>
          <w:szCs w:val="32"/>
        </w:rPr>
        <w:t>（二）免学费。</w:t>
      </w:r>
      <w:r>
        <w:rPr>
          <w:rFonts w:ascii="方正仿宋_GBK" w:eastAsia="方正仿宋_GBK" w:hAnsi="方正仿宋_GBK" w:cs="方正仿宋_GBK" w:hint="eastAsia"/>
          <w:sz w:val="32"/>
          <w:szCs w:val="32"/>
        </w:rPr>
        <w:t>对中等职业学校全日制学历教育正式学籍一、二、三年级在校生免除学费(其他艺术类相关表演专业学生除外)。</w:t>
      </w:r>
    </w:p>
    <w:p w:rsidR="00D77718" w:rsidRDefault="004C5558">
      <w:pPr>
        <w:spacing w:line="560" w:lineRule="exact"/>
        <w:ind w:firstLineChars="200" w:firstLine="640"/>
        <w:jc w:val="left"/>
        <w:rPr>
          <w:rFonts w:ascii="Times New Roman" w:eastAsia="方正仿宋_GBK" w:hAnsi="Times New Roman"/>
          <w:sz w:val="32"/>
          <w:szCs w:val="32"/>
        </w:rPr>
      </w:pPr>
      <w:r>
        <w:rPr>
          <w:rFonts w:ascii="方正楷体_GBK" w:eastAsia="方正楷体_GBK" w:hAnsi="楷体_GB2312" w:cs="楷体_GB2312" w:hint="eastAsia"/>
          <w:sz w:val="32"/>
          <w:szCs w:val="32"/>
        </w:rPr>
        <w:t>（三）国家助学金。</w:t>
      </w:r>
      <w:r>
        <w:rPr>
          <w:rFonts w:ascii="方正仿宋_GBK" w:eastAsia="方正仿宋_GBK" w:hAnsi="方正仿宋_GBK" w:cs="方正仿宋_GBK" w:hint="eastAsia"/>
          <w:sz w:val="32"/>
          <w:szCs w:val="32"/>
        </w:rPr>
        <w:t>资助中等职业学校全日制学历教育正式学籍一、二年级在校涉农专业学生和非涉农专业家庭经济困难学生。</w:t>
      </w:r>
      <w:r>
        <w:rPr>
          <w:rFonts w:ascii="Times New Roman" w:eastAsia="方正仿宋_GBK" w:hAnsi="Times New Roman"/>
          <w:sz w:val="32"/>
          <w:szCs w:val="32"/>
        </w:rPr>
        <w:t>家庭经济困难学生比例按规定分区域确定。六盘山区等</w:t>
      </w:r>
      <w:r>
        <w:rPr>
          <w:rFonts w:ascii="Times New Roman" w:eastAsia="方正仿宋_GBK" w:hAnsi="Times New Roman"/>
          <w:sz w:val="32"/>
          <w:szCs w:val="32"/>
        </w:rPr>
        <w:t>11</w:t>
      </w:r>
      <w:r>
        <w:rPr>
          <w:rFonts w:ascii="Times New Roman" w:eastAsia="方正仿宋_GBK" w:hAnsi="Times New Roman"/>
          <w:sz w:val="32"/>
          <w:szCs w:val="32"/>
        </w:rPr>
        <w:t>个原连片特困地区和西藏、</w:t>
      </w:r>
      <w:proofErr w:type="gramStart"/>
      <w:r>
        <w:rPr>
          <w:rFonts w:ascii="Times New Roman" w:eastAsia="方正仿宋_GBK" w:hAnsi="Times New Roman"/>
          <w:sz w:val="32"/>
          <w:szCs w:val="32"/>
        </w:rPr>
        <w:t>四省涉藏州县</w:t>
      </w:r>
      <w:proofErr w:type="gramEnd"/>
      <w:r>
        <w:rPr>
          <w:rFonts w:ascii="Times New Roman" w:eastAsia="方正仿宋_GBK" w:hAnsi="Times New Roman"/>
          <w:sz w:val="32"/>
          <w:szCs w:val="32"/>
        </w:rPr>
        <w:t>、新疆南疆四地州中等职业学校农村学生</w:t>
      </w:r>
      <w:r>
        <w:rPr>
          <w:rFonts w:ascii="Times New Roman" w:eastAsia="方正仿宋_GBK" w:hAnsi="Times New Roman"/>
          <w:sz w:val="32"/>
          <w:szCs w:val="32"/>
        </w:rPr>
        <w:t>(</w:t>
      </w:r>
      <w:r>
        <w:rPr>
          <w:rFonts w:ascii="Times New Roman" w:eastAsia="方正仿宋_GBK" w:hAnsi="Times New Roman"/>
          <w:sz w:val="32"/>
          <w:szCs w:val="32"/>
        </w:rPr>
        <w:t>不含县城</w:t>
      </w:r>
      <w:r>
        <w:rPr>
          <w:rFonts w:ascii="Times New Roman" w:eastAsia="方正仿宋_GBK" w:hAnsi="Times New Roman"/>
          <w:sz w:val="32"/>
          <w:szCs w:val="32"/>
        </w:rPr>
        <w:t>)</w:t>
      </w:r>
      <w:r>
        <w:rPr>
          <w:rFonts w:ascii="Times New Roman" w:eastAsia="方正仿宋_GBK" w:hAnsi="Times New Roman"/>
          <w:sz w:val="32"/>
          <w:szCs w:val="32"/>
        </w:rPr>
        <w:t>全部纳入享受国家助学金范围。平均资助标准每生每年</w:t>
      </w:r>
      <w:r>
        <w:rPr>
          <w:rFonts w:ascii="Times New Roman" w:eastAsia="方正仿宋_GBK" w:hAnsi="Times New Roman"/>
          <w:sz w:val="32"/>
          <w:szCs w:val="32"/>
        </w:rPr>
        <w:t>2000</w:t>
      </w:r>
      <w:r>
        <w:rPr>
          <w:rFonts w:ascii="Times New Roman" w:eastAsia="方正仿宋_GBK" w:hAnsi="Times New Roman"/>
          <w:sz w:val="32"/>
          <w:szCs w:val="32"/>
        </w:rPr>
        <w:t>元。</w:t>
      </w:r>
    </w:p>
    <w:p w:rsidR="00D77718" w:rsidRDefault="00D77718"/>
    <w:sectPr w:rsidR="00D77718">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61A" w:rsidRDefault="008D361A">
      <w:r>
        <w:separator/>
      </w:r>
    </w:p>
  </w:endnote>
  <w:endnote w:type="continuationSeparator" w:id="0">
    <w:p w:rsidR="008D361A" w:rsidRDefault="008D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668406"/>
    </w:sdtPr>
    <w:sdtEndPr/>
    <w:sdtContent>
      <w:p w:rsidR="00D77718" w:rsidRDefault="004C5558">
        <w:pPr>
          <w:pStyle w:val="a3"/>
          <w:jc w:val="cente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E02067">
          <w:rPr>
            <w:rFonts w:ascii="Times New Roman" w:hAnsi="Times New Roman"/>
            <w:noProof/>
            <w:sz w:val="28"/>
            <w:szCs w:val="28"/>
          </w:rPr>
          <w:t>2</w:t>
        </w:r>
        <w:r>
          <w:rPr>
            <w:rFonts w:ascii="Times New Roman" w:hAnsi="Times New Roman"/>
            <w:sz w:val="28"/>
            <w:szCs w:val="28"/>
          </w:rPr>
          <w:fldChar w:fldCharType="end"/>
        </w:r>
        <w:r>
          <w:rPr>
            <w:rFonts w:ascii="Times New Roman" w:hAnsi="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61A" w:rsidRDefault="008D361A">
      <w:r>
        <w:separator/>
      </w:r>
    </w:p>
  </w:footnote>
  <w:footnote w:type="continuationSeparator" w:id="0">
    <w:p w:rsidR="008D361A" w:rsidRDefault="008D3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3D2E39"/>
    <w:multiLevelType w:val="singleLevel"/>
    <w:tmpl w:val="AD3D2E39"/>
    <w:lvl w:ilvl="0">
      <w:start w:val="1"/>
      <w:numFmt w:val="chineseCounting"/>
      <w:suff w:val="nothing"/>
      <w:lvlText w:val="%1、"/>
      <w:lvlJc w:val="left"/>
      <w:rPr>
        <w:rFonts w:hint="eastAsia"/>
      </w:rPr>
    </w:lvl>
  </w:abstractNum>
  <w:abstractNum w:abstractNumId="1">
    <w:nsid w:val="3EDF3560"/>
    <w:multiLevelType w:val="multilevel"/>
    <w:tmpl w:val="3EDF3560"/>
    <w:lvl w:ilvl="0">
      <w:start w:val="1"/>
      <w:numFmt w:val="decimal"/>
      <w:lvlText w:val="%1."/>
      <w:lvlJc w:val="left"/>
      <w:pPr>
        <w:ind w:left="1003" w:hanging="360"/>
      </w:pPr>
      <w:rPr>
        <w:rFonts w:hint="default"/>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N2E3ZWVlZDBhZmJlYzVjNmUxMDZjZWUzNDFmMGIifQ=="/>
  </w:docVars>
  <w:rsids>
    <w:rsidRoot w:val="738E1855"/>
    <w:rsid w:val="004C5558"/>
    <w:rsid w:val="008D361A"/>
    <w:rsid w:val="00971EDA"/>
    <w:rsid w:val="00D77718"/>
    <w:rsid w:val="00E02067"/>
    <w:rsid w:val="738E1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List Paragraph"/>
    <w:basedOn w:val="a"/>
    <w:uiPriority w:val="99"/>
    <w:pPr>
      <w:ind w:firstLineChars="200" w:firstLine="420"/>
    </w:pPr>
  </w:style>
  <w:style w:type="paragraph" w:styleId="a5">
    <w:name w:val="Balloon Text"/>
    <w:basedOn w:val="a"/>
    <w:link w:val="Char"/>
    <w:rsid w:val="00E02067"/>
    <w:rPr>
      <w:sz w:val="18"/>
      <w:szCs w:val="18"/>
    </w:rPr>
  </w:style>
  <w:style w:type="character" w:customStyle="1" w:styleId="Char">
    <w:name w:val="批注框文本 Char"/>
    <w:basedOn w:val="a0"/>
    <w:link w:val="a5"/>
    <w:rsid w:val="00E02067"/>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List Paragraph"/>
    <w:basedOn w:val="a"/>
    <w:uiPriority w:val="99"/>
    <w:pPr>
      <w:ind w:firstLineChars="200" w:firstLine="420"/>
    </w:pPr>
  </w:style>
  <w:style w:type="paragraph" w:styleId="a5">
    <w:name w:val="Balloon Text"/>
    <w:basedOn w:val="a"/>
    <w:link w:val="Char"/>
    <w:rsid w:val="00E02067"/>
    <w:rPr>
      <w:sz w:val="18"/>
      <w:szCs w:val="18"/>
    </w:rPr>
  </w:style>
  <w:style w:type="character" w:customStyle="1" w:styleId="Char">
    <w:name w:val="批注框文本 Char"/>
    <w:basedOn w:val="a0"/>
    <w:link w:val="a5"/>
    <w:rsid w:val="00E02067"/>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青城</dc:creator>
  <cp:lastModifiedBy>xitongcheng</cp:lastModifiedBy>
  <cp:revision>4</cp:revision>
  <dcterms:created xsi:type="dcterms:W3CDTF">2024-01-12T08:18:00Z</dcterms:created>
  <dcterms:modified xsi:type="dcterms:W3CDTF">2024-03-04T00:48:00Z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B156FC6C2C684F498700039302FD1F94_11</vt:lpwstr>
  </property>
</Properties>
</file>