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9E7E3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3A8A438A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1AD2660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关于第一季度考核结果的公示</w:t>
      </w:r>
    </w:p>
    <w:p w14:paraId="28EF7F8A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42CD5617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060ED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根据组织人事处要求，现将船舶工程学院第一季度考核结果公示如下：</w:t>
      </w:r>
    </w:p>
    <w:p w14:paraId="6517B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根据个人自评、教研室推荐以及学院党政联席会议研究决定，拟给予以下同志第一季度考核等次为“好”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:</w:t>
      </w:r>
    </w:p>
    <w:p w14:paraId="1C08D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张宏伟、刘新立、滕玮晔、严璐、李晏丞、黄晓杰、万玉华、卢骏飞、吕玮怡、周偲怡</w:t>
      </w:r>
      <w:bookmarkStart w:id="0" w:name="_GoBack"/>
      <w:bookmarkEnd w:id="0"/>
    </w:p>
    <w:p w14:paraId="276E9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其余为较好。</w:t>
      </w:r>
    </w:p>
    <w:p w14:paraId="366E3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本次公示期为3个工作日。如有异议，请在公示期内以书面或口头形式向学院综合办公室反馈。</w:t>
      </w:r>
    </w:p>
    <w:p w14:paraId="559C1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102AC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36"/>
          <w:lang w:val="en-US" w:eastAsia="zh-CN"/>
        </w:rPr>
      </w:pPr>
    </w:p>
    <w:p w14:paraId="245A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船舶工程学院</w:t>
      </w:r>
    </w:p>
    <w:p w14:paraId="184D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2026年4月1日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019F7"/>
    <w:rsid w:val="3A751FF8"/>
    <w:rsid w:val="4E020890"/>
    <w:rsid w:val="55144405"/>
    <w:rsid w:val="57AC2E13"/>
    <w:rsid w:val="6A704B0E"/>
    <w:rsid w:val="6ADF59D5"/>
    <w:rsid w:val="7A7B6B3E"/>
    <w:rsid w:val="7D42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0</Lines>
  <Paragraphs>0</Paragraphs>
  <TotalTime>3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2025-06-19T07:27:00Z</dcterms:created>
  <dc:creator>Administrator</dc:creator>
  <cp:lastModifiedBy>我不是严璐</cp:lastModifiedBy>
  <dcterms:modified xsi:type="dcterms:W3CDTF">2026-04-01T00:26:11Z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eyJoZGlkIjoiMDVkYzg2OWViYTZjNzc5Y2IyMzMzYTdmOGM5N2ViMzEiLCJ1c2VySWQiOiIyMzMyMzEyNjEifQ==</vt:lpwstr>
  </property>
  <property fmtid="{D5CDD505-2E9C-101B-9397-08002B2CF9AE}" pid="4" name="ICV">
    <vt:lpwstr>0D94BACE5BAB461F899F4C2A64042264_13</vt:lpwstr>
  </property>
</Properties>
</file>